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E30D8" w14:textId="196E6657" w:rsidR="00694E5D" w:rsidRDefault="00694E5D" w:rsidP="00694E5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kern w:val="0"/>
          <w:sz w:val="24"/>
          <w:szCs w:val="24"/>
          <w:lang w:val="en-US"/>
          <w14:ligatures w14:val="none"/>
        </w:rPr>
      </w:pPr>
      <w:bookmarkStart w:id="0" w:name="_Hlk37418177"/>
      <w:r w:rsidRPr="00694E5D">
        <w:rPr>
          <w:rFonts w:ascii="Arial" w:eastAsia="SimSun" w:hAnsi="Arial" w:cs="Times New Roman"/>
          <w:b/>
          <w:bCs/>
          <w:kern w:val="0"/>
          <w:sz w:val="24"/>
          <w:szCs w:val="24"/>
          <w:lang w:val="en-US"/>
          <w14:ligatures w14:val="none"/>
        </w:rPr>
        <w:t>3GPP TSG</w:t>
      </w:r>
      <w:r w:rsidR="00500DE5">
        <w:rPr>
          <w:rFonts w:ascii="Arial" w:eastAsia="SimSun" w:hAnsi="Arial" w:cs="Times New Roman"/>
          <w:b/>
          <w:bCs/>
          <w:kern w:val="0"/>
          <w:sz w:val="24"/>
          <w:szCs w:val="24"/>
          <w:lang w:val="en-US"/>
          <w14:ligatures w14:val="none"/>
        </w:rPr>
        <w:t>-</w:t>
      </w:r>
      <w:r w:rsidRPr="00694E5D">
        <w:rPr>
          <w:rFonts w:ascii="Arial" w:eastAsia="SimSun" w:hAnsi="Arial" w:cs="Times New Roman"/>
          <w:b/>
          <w:bCs/>
          <w:kern w:val="0"/>
          <w:sz w:val="24"/>
          <w:szCs w:val="24"/>
          <w:lang w:val="en-US"/>
          <w14:ligatures w14:val="none"/>
        </w:rPr>
        <w:t>RAN WG</w:t>
      </w:r>
      <w:r w:rsidR="00716EDE">
        <w:rPr>
          <w:rFonts w:ascii="Arial" w:eastAsia="SimSun" w:hAnsi="Arial" w:cs="Times New Roman"/>
          <w:b/>
          <w:bCs/>
          <w:kern w:val="0"/>
          <w:sz w:val="24"/>
          <w:szCs w:val="24"/>
          <w:lang w:val="en-US"/>
          <w14:ligatures w14:val="none"/>
        </w:rPr>
        <w:t>3</w:t>
      </w:r>
      <w:r w:rsidR="00DB4F8B">
        <w:rPr>
          <w:rFonts w:ascii="Arial" w:eastAsia="SimSun" w:hAnsi="Arial" w:cs="Times New Roman"/>
          <w:b/>
          <w:bCs/>
          <w:kern w:val="0"/>
          <w:sz w:val="24"/>
          <w:szCs w:val="24"/>
          <w:lang w:val="en-US"/>
          <w14:ligatures w14:val="none"/>
        </w:rPr>
        <w:t xml:space="preserve"> </w:t>
      </w:r>
      <w:r w:rsidR="00500DE5" w:rsidRPr="00500DE5">
        <w:rPr>
          <w:rFonts w:ascii="Arial" w:eastAsia="SimSun" w:hAnsi="Arial" w:cs="Times New Roman"/>
          <w:b/>
          <w:bCs/>
          <w:kern w:val="0"/>
          <w:sz w:val="24"/>
          <w:szCs w:val="24"/>
          <w14:ligatures w14:val="none"/>
        </w:rPr>
        <w:t xml:space="preserve">Meeting </w:t>
      </w:r>
      <w:r w:rsidR="00DB4F8B">
        <w:rPr>
          <w:rFonts w:ascii="Arial" w:eastAsia="SimSun" w:hAnsi="Arial" w:cs="Times New Roman"/>
          <w:b/>
          <w:bCs/>
          <w:kern w:val="0"/>
          <w:sz w:val="24"/>
          <w:szCs w:val="24"/>
          <w:lang w:val="en-US"/>
          <w14:ligatures w14:val="none"/>
        </w:rPr>
        <w:t>#125</w:t>
      </w:r>
      <w:r w:rsidRPr="00694E5D">
        <w:rPr>
          <w:rFonts w:ascii="Arial" w:eastAsia="SimSun" w:hAnsi="Arial" w:cs="Times New Roman"/>
          <w:b/>
          <w:bCs/>
          <w:kern w:val="0"/>
          <w:sz w:val="24"/>
          <w:szCs w:val="24"/>
          <w:lang w:val="en-US"/>
          <w14:ligatures w14:val="none"/>
        </w:rPr>
        <w:tab/>
      </w:r>
      <w:r w:rsidRPr="00184E7B">
        <w:rPr>
          <w:rFonts w:ascii="Arial" w:eastAsia="SimSun" w:hAnsi="Arial" w:cs="Times New Roman"/>
          <w:b/>
          <w:bCs/>
          <w:kern w:val="0"/>
          <w:sz w:val="24"/>
          <w:szCs w:val="24"/>
          <w:lang w:val="en-US"/>
          <w14:ligatures w14:val="none"/>
        </w:rPr>
        <w:t>R</w:t>
      </w:r>
      <w:r w:rsidR="00716EDE" w:rsidRPr="00184E7B">
        <w:rPr>
          <w:rFonts w:ascii="Arial" w:eastAsia="SimSun" w:hAnsi="Arial" w:cs="Times New Roman"/>
          <w:b/>
          <w:bCs/>
          <w:kern w:val="0"/>
          <w:sz w:val="24"/>
          <w:szCs w:val="24"/>
          <w:lang w:val="en-US"/>
          <w14:ligatures w14:val="none"/>
        </w:rPr>
        <w:t>3</w:t>
      </w:r>
      <w:r w:rsidRPr="00184E7B">
        <w:rPr>
          <w:rFonts w:ascii="Arial" w:eastAsia="SimSun" w:hAnsi="Arial" w:cs="Times New Roman"/>
          <w:b/>
          <w:bCs/>
          <w:kern w:val="0"/>
          <w:sz w:val="24"/>
          <w:szCs w:val="24"/>
          <w:lang w:val="en-US"/>
          <w14:ligatures w14:val="none"/>
        </w:rPr>
        <w:t>-24</w:t>
      </w:r>
      <w:r w:rsidR="00184E7B" w:rsidRPr="00184E7B">
        <w:rPr>
          <w:rFonts w:ascii="Arial" w:eastAsia="SimSun" w:hAnsi="Arial" w:cs="Times New Roman"/>
          <w:b/>
          <w:bCs/>
          <w:kern w:val="0"/>
          <w:sz w:val="24"/>
          <w:szCs w:val="24"/>
          <w:lang w:val="en-US"/>
          <w14:ligatures w14:val="none"/>
        </w:rPr>
        <w:t>4051</w:t>
      </w:r>
    </w:p>
    <w:p w14:paraId="470ABD10" w14:textId="4EA9083E" w:rsidR="00694E5D" w:rsidRPr="00694E5D" w:rsidRDefault="008344FA" w:rsidP="00694E5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kern w:val="0"/>
          <w:sz w:val="24"/>
          <w:szCs w:val="24"/>
          <w:lang w:val="en-US"/>
          <w14:ligatures w14:val="none"/>
        </w:rPr>
      </w:pPr>
      <w:r>
        <w:rPr>
          <w:rFonts w:ascii="Arial" w:eastAsia="SimSun" w:hAnsi="Arial" w:cs="Times New Roman"/>
          <w:b/>
          <w:bCs/>
          <w:kern w:val="0"/>
          <w:sz w:val="24"/>
          <w:szCs w:val="24"/>
          <w:lang w:val="en-US"/>
          <w14:ligatures w14:val="none"/>
        </w:rPr>
        <w:t>Maastricht, NL</w:t>
      </w:r>
      <w:r w:rsidR="00500DE5">
        <w:rPr>
          <w:rFonts w:ascii="Arial" w:eastAsia="SimSun" w:hAnsi="Arial" w:cs="Times New Roman"/>
          <w:b/>
          <w:bCs/>
          <w:kern w:val="0"/>
          <w:sz w:val="24"/>
          <w:szCs w:val="24"/>
          <w:lang w:val="en-US"/>
          <w14:ligatures w14:val="none"/>
        </w:rPr>
        <w:t>, 19</w:t>
      </w:r>
      <w:r w:rsidR="00500DE5" w:rsidRPr="008344FA">
        <w:rPr>
          <w:rFonts w:ascii="Arial" w:eastAsia="SimSun" w:hAnsi="Arial" w:cs="Times New Roman"/>
          <w:b/>
          <w:bCs/>
          <w:kern w:val="0"/>
          <w:sz w:val="24"/>
          <w:szCs w:val="24"/>
          <w:vertAlign w:val="superscript"/>
          <w:lang w:val="en-US"/>
          <w14:ligatures w14:val="none"/>
        </w:rPr>
        <w:t>th</w:t>
      </w:r>
      <w:r w:rsidR="00500DE5">
        <w:rPr>
          <w:rFonts w:ascii="Arial" w:eastAsia="SimSun" w:hAnsi="Arial" w:cs="Times New Roman"/>
          <w:b/>
          <w:bCs/>
          <w:kern w:val="0"/>
          <w:sz w:val="24"/>
          <w:szCs w:val="24"/>
          <w:lang w:val="en-US"/>
          <w14:ligatures w14:val="none"/>
        </w:rPr>
        <w:t xml:space="preserve"> – 23</w:t>
      </w:r>
      <w:r w:rsidR="00500DE5" w:rsidRPr="008344FA">
        <w:rPr>
          <w:rFonts w:ascii="Arial" w:eastAsia="SimSun" w:hAnsi="Arial" w:cs="Times New Roman"/>
          <w:b/>
          <w:bCs/>
          <w:kern w:val="0"/>
          <w:sz w:val="24"/>
          <w:szCs w:val="24"/>
          <w:vertAlign w:val="superscript"/>
          <w:lang w:val="en-US"/>
          <w14:ligatures w14:val="none"/>
        </w:rPr>
        <w:t>rd</w:t>
      </w:r>
      <w:r w:rsidR="00500DE5">
        <w:rPr>
          <w:rFonts w:ascii="Arial" w:eastAsia="SimSun" w:hAnsi="Arial" w:cs="Times New Roman"/>
          <w:b/>
          <w:bCs/>
          <w:kern w:val="0"/>
          <w:sz w:val="24"/>
          <w:szCs w:val="24"/>
          <w:lang w:val="en-US"/>
          <w14:ligatures w14:val="none"/>
        </w:rPr>
        <w:t xml:space="preserve"> August 2024</w:t>
      </w:r>
      <w:r>
        <w:rPr>
          <w:rFonts w:ascii="Arial" w:eastAsia="SimSun" w:hAnsi="Arial" w:cs="Times New Roman"/>
          <w:b/>
          <w:bCs/>
          <w:kern w:val="0"/>
          <w:sz w:val="24"/>
          <w:szCs w:val="24"/>
          <w:lang w:val="en-US"/>
          <w14:ligatures w14:val="none"/>
        </w:rPr>
        <w:tab/>
      </w:r>
      <w:r w:rsidR="00694E5D">
        <w:rPr>
          <w:rFonts w:ascii="Arial" w:eastAsia="SimSun" w:hAnsi="Arial" w:cs="Times New Roman"/>
          <w:b/>
          <w:bCs/>
          <w:kern w:val="0"/>
          <w:sz w:val="24"/>
          <w:szCs w:val="24"/>
          <w:lang w:val="en-US"/>
          <w14:ligatures w14:val="none"/>
        </w:rPr>
        <w:t xml:space="preserve"> </w:t>
      </w:r>
    </w:p>
    <w:p w14:paraId="32248DA2" w14:textId="3395E456" w:rsidR="00694E5D" w:rsidRPr="00694E5D" w:rsidRDefault="00694E5D" w:rsidP="00694E5D">
      <w:pPr>
        <w:widowControl w:val="0"/>
        <w:overflowPunct w:val="0"/>
        <w:autoSpaceDE w:val="0"/>
        <w:autoSpaceDN w:val="0"/>
        <w:adjustRightInd w:val="0"/>
        <w:spacing w:after="0" w:line="240" w:lineRule="auto"/>
        <w:textAlignment w:val="baseline"/>
        <w:rPr>
          <w:rFonts w:ascii="Arial" w:eastAsia="SimSun" w:hAnsi="Arial" w:cs="Times New Roman"/>
          <w:b/>
          <w:bCs/>
          <w:kern w:val="0"/>
          <w:sz w:val="24"/>
          <w:szCs w:val="24"/>
          <w:lang w:val="en-US"/>
          <w14:ligatures w14:val="none"/>
        </w:rPr>
      </w:pPr>
    </w:p>
    <w:bookmarkEnd w:id="0"/>
    <w:p w14:paraId="297E7E9C" w14:textId="5BE444EA" w:rsidR="00A46F43" w:rsidRDefault="00A46F43" w:rsidP="00A46F43">
      <w:pPr>
        <w:pStyle w:val="3GPPHeader"/>
        <w:jc w:val="left"/>
        <w:rPr>
          <w:sz w:val="22"/>
          <w:lang w:val="en-GB"/>
        </w:rPr>
      </w:pPr>
      <w:r>
        <w:rPr>
          <w:sz w:val="22"/>
          <w:lang w:val="en-GB"/>
        </w:rPr>
        <w:t>Agenda Item:</w:t>
      </w:r>
      <w:r>
        <w:rPr>
          <w:sz w:val="22"/>
          <w:lang w:val="en-GB"/>
        </w:rPr>
        <w:tab/>
      </w:r>
      <w:r w:rsidR="0008437D">
        <w:rPr>
          <w:sz w:val="22"/>
          <w:lang w:val="en-GB"/>
        </w:rPr>
        <w:t>14.3</w:t>
      </w:r>
    </w:p>
    <w:p w14:paraId="74CBE9A8" w14:textId="7F471F54" w:rsidR="00A46F43" w:rsidRDefault="00A46F43" w:rsidP="00A46F43">
      <w:pPr>
        <w:pStyle w:val="3GPPHeader"/>
        <w:spacing w:line="257" w:lineRule="auto"/>
        <w:ind w:left="1701" w:hanging="1701"/>
        <w:jc w:val="left"/>
        <w:rPr>
          <w:sz w:val="22"/>
          <w:lang w:val="en-GB"/>
        </w:rPr>
      </w:pPr>
      <w:r>
        <w:rPr>
          <w:sz w:val="22"/>
          <w:lang w:val="en-GB"/>
        </w:rPr>
        <w:t>Source:</w:t>
      </w:r>
      <w:r>
        <w:rPr>
          <w:sz w:val="22"/>
          <w:lang w:val="en-GB"/>
        </w:rPr>
        <w:tab/>
        <w:t>Eutelsat Group</w:t>
      </w:r>
    </w:p>
    <w:p w14:paraId="4DCFBAB5" w14:textId="2E485ED7" w:rsidR="00A46F43" w:rsidRDefault="00A46F43" w:rsidP="00A46F43">
      <w:pPr>
        <w:pStyle w:val="3GPPHeader"/>
        <w:jc w:val="left"/>
        <w:rPr>
          <w:sz w:val="22"/>
          <w:lang w:val="en-GB"/>
        </w:rPr>
      </w:pPr>
      <w:r>
        <w:rPr>
          <w:sz w:val="22"/>
          <w:lang w:val="en-GB"/>
        </w:rPr>
        <w:t>Title:</w:t>
      </w:r>
      <w:r>
        <w:rPr>
          <w:sz w:val="22"/>
          <w:lang w:val="en-GB"/>
        </w:rPr>
        <w:tab/>
      </w:r>
      <w:bookmarkStart w:id="1" w:name="_Hlk157001858"/>
      <w:r w:rsidR="00716EDE">
        <w:rPr>
          <w:sz w:val="22"/>
          <w:lang w:val="en-GB"/>
        </w:rPr>
        <w:t xml:space="preserve">Regenerative payload considerations </w:t>
      </w:r>
    </w:p>
    <w:bookmarkEnd w:id="1"/>
    <w:p w14:paraId="72A48DD9" w14:textId="21E70021" w:rsidR="00694E5D" w:rsidRPr="00A46F43" w:rsidRDefault="00A46F43" w:rsidP="00A46F43">
      <w:pPr>
        <w:pStyle w:val="3GPPHeader"/>
        <w:jc w:val="left"/>
        <w:rPr>
          <w:sz w:val="22"/>
          <w:lang w:val="en-GB"/>
        </w:rPr>
      </w:pPr>
      <w:r>
        <w:rPr>
          <w:sz w:val="22"/>
          <w:lang w:val="en-GB"/>
        </w:rPr>
        <w:t>Document for:</w:t>
      </w:r>
      <w:r>
        <w:rPr>
          <w:sz w:val="22"/>
          <w:lang w:val="en-GB"/>
        </w:rPr>
        <w:tab/>
      </w:r>
      <w:r w:rsidR="00EF5A8D">
        <w:rPr>
          <w:sz w:val="22"/>
          <w:lang w:val="en-GB"/>
        </w:rPr>
        <w:t xml:space="preserve">Information and </w:t>
      </w:r>
      <w:r>
        <w:rPr>
          <w:sz w:val="22"/>
          <w:lang w:val="en-GB"/>
        </w:rPr>
        <w:t>Discussion</w:t>
      </w:r>
    </w:p>
    <w:p w14:paraId="6D597FC2" w14:textId="17E63D97" w:rsidR="00694E5D" w:rsidRPr="00793E22" w:rsidRDefault="00694E5D" w:rsidP="00793E22">
      <w:pPr>
        <w:pStyle w:val="Heading1"/>
        <w:pBdr>
          <w:top w:val="single" w:sz="12" w:space="3" w:color="auto"/>
        </w:pBdr>
        <w:tabs>
          <w:tab w:val="clear" w:pos="432"/>
        </w:tabs>
        <w:overflowPunct w:val="0"/>
        <w:autoSpaceDE w:val="0"/>
        <w:autoSpaceDN w:val="0"/>
        <w:adjustRightInd w:val="0"/>
        <w:spacing w:after="180" w:line="240" w:lineRule="auto"/>
        <w:ind w:left="0" w:firstLine="0"/>
        <w:textAlignment w:val="baseline"/>
        <w:rPr>
          <w:rFonts w:ascii="Arial" w:eastAsia="Times New Roman" w:hAnsi="Arial" w:cs="Times New Roman"/>
          <w:color w:val="auto"/>
          <w:kern w:val="0"/>
          <w:sz w:val="36"/>
          <w:szCs w:val="20"/>
          <w:lang w:eastAsia="ja-JP"/>
          <w14:ligatures w14:val="none"/>
        </w:rPr>
      </w:pPr>
      <w:r w:rsidRPr="00793E22">
        <w:rPr>
          <w:rFonts w:ascii="Arial" w:eastAsia="Times New Roman" w:hAnsi="Arial" w:cs="Times New Roman"/>
          <w:color w:val="auto"/>
          <w:kern w:val="0"/>
          <w:sz w:val="36"/>
          <w:szCs w:val="20"/>
          <w:lang w:eastAsia="ja-JP"/>
          <w14:ligatures w14:val="none"/>
        </w:rPr>
        <w:t>Introduction</w:t>
      </w:r>
    </w:p>
    <w:p w14:paraId="667C22A6" w14:textId="5F8759E0" w:rsidR="00E50EE1" w:rsidRDefault="00800125">
      <w:r>
        <w:t xml:space="preserve">This </w:t>
      </w:r>
      <w:r w:rsidR="00A02087">
        <w:t xml:space="preserve">contribution </w:t>
      </w:r>
      <w:r w:rsidR="00E50EE1">
        <w:t xml:space="preserve">aims to provide an input to the </w:t>
      </w:r>
      <w:r>
        <w:t>RAN</w:t>
      </w:r>
      <w:r w:rsidR="00716EDE">
        <w:t>3 discussions on regenerative payload and its implications on</w:t>
      </w:r>
      <w:r w:rsidR="00A71F66">
        <w:t xml:space="preserve"> RAN3 considerations as set out in the </w:t>
      </w:r>
      <w:r w:rsidR="000E5D68">
        <w:t>Rel-19 WID [1]</w:t>
      </w:r>
      <w:r w:rsidR="00E21797">
        <w:t>.</w:t>
      </w:r>
    </w:p>
    <w:p w14:paraId="7C8001B2" w14:textId="55CAC0AB" w:rsidR="006A2529" w:rsidRDefault="006A2529">
      <w:r>
        <w:t xml:space="preserve">The information provided herein is based on public domain sources and is </w:t>
      </w:r>
      <w:r w:rsidR="00A02087">
        <w:t xml:space="preserve">given </w:t>
      </w:r>
      <w:r w:rsidR="005B44FE">
        <w:t xml:space="preserve">to facilitate informed discussion. </w:t>
      </w:r>
    </w:p>
    <w:p w14:paraId="40EB096E" w14:textId="3963E8E8" w:rsidR="00694E5D" w:rsidRPr="00C7777E" w:rsidRDefault="00694E5D" w:rsidP="00C7777E">
      <w:pPr>
        <w:pStyle w:val="Heading1"/>
        <w:rPr>
          <w:rFonts w:ascii="Arial" w:eastAsia="Times New Roman" w:hAnsi="Arial" w:cs="Times New Roman"/>
          <w:color w:val="auto"/>
          <w:kern w:val="0"/>
          <w:sz w:val="36"/>
          <w:szCs w:val="20"/>
          <w:lang w:eastAsia="ja-JP"/>
          <w14:ligatures w14:val="none"/>
        </w:rPr>
      </w:pPr>
      <w:r w:rsidRPr="00C7777E">
        <w:rPr>
          <w:rFonts w:ascii="Arial" w:eastAsia="Times New Roman" w:hAnsi="Arial" w:cs="Times New Roman"/>
          <w:color w:val="auto"/>
          <w:kern w:val="0"/>
          <w:sz w:val="36"/>
          <w:szCs w:val="20"/>
          <w:lang w:eastAsia="ja-JP"/>
          <w14:ligatures w14:val="none"/>
        </w:rPr>
        <w:t>Discussion</w:t>
      </w:r>
    </w:p>
    <w:p w14:paraId="37C3356E" w14:textId="519EEEEE" w:rsidR="00C7777E" w:rsidRPr="00FA686E" w:rsidRDefault="00C7777E" w:rsidP="00FA686E">
      <w:pPr>
        <w:pStyle w:val="Heading2"/>
      </w:pPr>
      <w:r w:rsidRPr="00FA686E">
        <w:t xml:space="preserve">Terminology </w:t>
      </w:r>
    </w:p>
    <w:p w14:paraId="5431AD91" w14:textId="06E2A821" w:rsidR="008E303C" w:rsidRDefault="00F349FF">
      <w:r>
        <w:t xml:space="preserve">Satellites in Geosynchronous Orbit (GSO) </w:t>
      </w:r>
      <w:r w:rsidR="00800125">
        <w:t xml:space="preserve">are </w:t>
      </w:r>
      <w:r w:rsidR="00CD145E" w:rsidRPr="00CD145E">
        <w:t>approximately 35,786 km</w:t>
      </w:r>
      <w:r w:rsidR="00CD145E">
        <w:t xml:space="preserve"> above average sea level</w:t>
      </w:r>
      <w:r>
        <w:t xml:space="preserve"> and their orbital duration matches that of the earth’s rotation. </w:t>
      </w:r>
      <w:r w:rsidR="0089765C">
        <w:t xml:space="preserve">A </w:t>
      </w:r>
      <w:r w:rsidR="0089765C" w:rsidRPr="0089765C">
        <w:t xml:space="preserve">GSO satellite in inclined orbit will have, as seen from a terminal </w:t>
      </w:r>
      <w:r w:rsidR="00CB3ED0">
        <w:t xml:space="preserve">located </w:t>
      </w:r>
      <w:r w:rsidR="0089765C" w:rsidRPr="0089765C">
        <w:t xml:space="preserve">on Earth, an apparent ‘figure of 8’ movement in the North-South direction. </w:t>
      </w:r>
      <w:r w:rsidR="0089765C">
        <w:t xml:space="preserve">A Geostationary </w:t>
      </w:r>
      <w:r w:rsidR="0093107E">
        <w:t>Equatorial</w:t>
      </w:r>
      <w:r w:rsidR="0089765C">
        <w:t xml:space="preserve"> Orbit (</w:t>
      </w:r>
      <w:r w:rsidR="0089765C" w:rsidRPr="0089765C">
        <w:t>GEO</w:t>
      </w:r>
      <w:r w:rsidR="0089765C">
        <w:t>)</w:t>
      </w:r>
      <w:r w:rsidR="0089765C" w:rsidRPr="0089765C">
        <w:t xml:space="preserve"> is a special case of GSO which maintains a constant position in the sky directly above the equator, therefore allowing the use of fixed parabolic dish or flat </w:t>
      </w:r>
      <w:r w:rsidR="0089765C">
        <w:t xml:space="preserve">panel </w:t>
      </w:r>
      <w:r w:rsidR="0089765C" w:rsidRPr="0089765C">
        <w:t>array antenna</w:t>
      </w:r>
      <w:r w:rsidR="0089765C">
        <w:t xml:space="preserve"> </w:t>
      </w:r>
      <w:r w:rsidR="0089765C" w:rsidRPr="0089765C">
        <w:t>with fixed pointing at boresight</w:t>
      </w:r>
      <w:r w:rsidR="0089765C">
        <w:t>. I</w:t>
      </w:r>
      <w:r w:rsidR="0089765C" w:rsidRPr="0089765C">
        <w:t>n practice, a GEO satellite maintains a close approximation to this ideal orbit</w:t>
      </w:r>
      <w:r w:rsidR="0089765C">
        <w:t xml:space="preserve">. </w:t>
      </w:r>
    </w:p>
    <w:p w14:paraId="0BA7FA22" w14:textId="37B19D99" w:rsidR="000E5D68" w:rsidRDefault="008E303C">
      <w:r>
        <w:t>Other orbits fall under the broad heading of N</w:t>
      </w:r>
      <w:r w:rsidR="004D44CB">
        <w:t>on-</w:t>
      </w:r>
      <w:r>
        <w:t>GSO</w:t>
      </w:r>
      <w:r w:rsidR="00A1779D">
        <w:t xml:space="preserve"> (NGSO)</w:t>
      </w:r>
      <w:r>
        <w:t xml:space="preserve">. </w:t>
      </w:r>
      <w:r w:rsidR="00CD145E">
        <w:t xml:space="preserve">Low Earth Orbit (LEO) </w:t>
      </w:r>
      <w:r>
        <w:t>is</w:t>
      </w:r>
      <w:r w:rsidR="00CD145E">
        <w:t xml:space="preserve"> in the range 200 – 2000 km (more typically </w:t>
      </w:r>
      <w:r w:rsidR="00EC4F0A">
        <w:t xml:space="preserve">communications satellites orbital heights range </w:t>
      </w:r>
      <w:r w:rsidR="00CD145E">
        <w:t xml:space="preserve">from </w:t>
      </w:r>
      <w:r w:rsidR="00A71F66">
        <w:t>30</w:t>
      </w:r>
      <w:r w:rsidR="00CD145E">
        <w:t>0 – 1</w:t>
      </w:r>
      <w:r w:rsidR="00A71F66">
        <w:t>5</w:t>
      </w:r>
      <w:r w:rsidR="00CD145E">
        <w:t>00 km</w:t>
      </w:r>
      <w:r w:rsidR="00A71F66">
        <w:t xml:space="preserve"> as stated in [2]</w:t>
      </w:r>
      <w:r w:rsidR="00CD145E">
        <w:t xml:space="preserve">), and Medium Earth Orbit (MEO), as its name suggests sits between LEO and GEO, </w:t>
      </w:r>
      <w:proofErr w:type="gramStart"/>
      <w:r w:rsidR="00CD145E">
        <w:t>typically</w:t>
      </w:r>
      <w:proofErr w:type="gramEnd"/>
      <w:r w:rsidR="00CD145E">
        <w:t xml:space="preserve"> in the range </w:t>
      </w:r>
      <w:r w:rsidR="00CD145E" w:rsidRPr="00CD145E">
        <w:t>8,000</w:t>
      </w:r>
      <w:r w:rsidR="00CB3ED0">
        <w:t xml:space="preserve"> – </w:t>
      </w:r>
      <w:r w:rsidR="00CD145E" w:rsidRPr="00CD145E">
        <w:t>20,000</w:t>
      </w:r>
      <w:r w:rsidR="00CD145E">
        <w:t xml:space="preserve"> km.</w:t>
      </w:r>
      <w:r w:rsidR="00F20AC1">
        <w:t xml:space="preserve"> </w:t>
      </w:r>
    </w:p>
    <w:p w14:paraId="2FBCEA48" w14:textId="1686F9D4" w:rsidR="008E303C" w:rsidRDefault="000E5D68">
      <w:r>
        <w:t xml:space="preserve">So far, </w:t>
      </w:r>
      <w:r w:rsidR="00F20AC1">
        <w:t>3GPP has considered LEO-600</w:t>
      </w:r>
      <w:r>
        <w:t>,</w:t>
      </w:r>
      <w:r w:rsidR="00F20AC1">
        <w:t xml:space="preserve"> LEO-1200 </w:t>
      </w:r>
      <w:r>
        <w:t xml:space="preserve">and GSO/GEO </w:t>
      </w:r>
      <w:r w:rsidR="00F20AC1">
        <w:t>orbit</w:t>
      </w:r>
      <w:r w:rsidR="0008437D">
        <w:t xml:space="preserve"> </w:t>
      </w:r>
      <w:r w:rsidR="0008437D" w:rsidRPr="0008437D">
        <w:t>reference</w:t>
      </w:r>
      <w:r w:rsidR="00F20AC1">
        <w:t>s from a RAN1/</w:t>
      </w:r>
      <w:r w:rsidR="0008437D">
        <w:t>RAN</w:t>
      </w:r>
      <w:r w:rsidR="00F20AC1">
        <w:t xml:space="preserve">2 and </w:t>
      </w:r>
      <w:r w:rsidR="0008437D">
        <w:t>RAN</w:t>
      </w:r>
      <w:r w:rsidR="00F20AC1">
        <w:t xml:space="preserve">4 </w:t>
      </w:r>
      <w:r w:rsidR="0008437D">
        <w:t xml:space="preserve">work </w:t>
      </w:r>
      <w:r w:rsidR="00F20AC1">
        <w:t xml:space="preserve">perspective. </w:t>
      </w:r>
      <w:r w:rsidR="008E303C">
        <w:t xml:space="preserve">The orbits of interest in this contribution are illustrated diagrammatically in </w:t>
      </w:r>
      <w:r w:rsidR="008E303C">
        <w:fldChar w:fldCharType="begin"/>
      </w:r>
      <w:r w:rsidR="008E303C">
        <w:instrText xml:space="preserve"> REF _Ref167886528 \h </w:instrText>
      </w:r>
      <w:r w:rsidR="008E303C">
        <w:fldChar w:fldCharType="separate"/>
      </w:r>
      <w:r w:rsidR="00A1779D" w:rsidRPr="00CA52D1">
        <w:rPr>
          <w:b/>
          <w:bCs/>
        </w:rPr>
        <w:t xml:space="preserve">Figure </w:t>
      </w:r>
      <w:r w:rsidR="00A1779D">
        <w:rPr>
          <w:b/>
          <w:bCs/>
          <w:i/>
          <w:iCs/>
          <w:noProof/>
        </w:rPr>
        <w:t>1</w:t>
      </w:r>
      <w:r w:rsidR="008E303C">
        <w:fldChar w:fldCharType="end"/>
      </w:r>
      <w:r w:rsidR="00790DC0">
        <w:t xml:space="preserve"> below</w:t>
      </w:r>
      <w:r w:rsidR="008E303C">
        <w:t>.</w:t>
      </w:r>
    </w:p>
    <w:p w14:paraId="5E2FEF6D" w14:textId="77777777" w:rsidR="00790DC0" w:rsidRDefault="00790DC0"/>
    <w:p w14:paraId="7315ACC3" w14:textId="2369A6BE" w:rsidR="00694E5D" w:rsidRDefault="008E4CB6">
      <w:r>
        <w:rPr>
          <w:noProof/>
        </w:rPr>
        <w:lastRenderedPageBreak/>
        <w:drawing>
          <wp:inline distT="0" distB="0" distL="0" distR="0" wp14:anchorId="23C5C7BE" wp14:editId="6BADC9C0">
            <wp:extent cx="5731510" cy="1837572"/>
            <wp:effectExtent l="0" t="0" r="0" b="0"/>
            <wp:docPr id="1209793786"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93786" name="Picture 1" descr="A screenshot of a video g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837572"/>
                    </a:xfrm>
                    <a:prstGeom prst="rect">
                      <a:avLst/>
                    </a:prstGeom>
                    <a:noFill/>
                    <a:ln>
                      <a:noFill/>
                    </a:ln>
                  </pic:spPr>
                </pic:pic>
              </a:graphicData>
            </a:graphic>
          </wp:inline>
        </w:drawing>
      </w:r>
    </w:p>
    <w:p w14:paraId="0CABB696" w14:textId="78A4CAAD" w:rsidR="0008437D" w:rsidRPr="00CA52D1" w:rsidRDefault="0008437D" w:rsidP="0008437D">
      <w:pPr>
        <w:pStyle w:val="Caption"/>
        <w:jc w:val="center"/>
        <w:rPr>
          <w:b/>
          <w:bCs/>
          <w:i w:val="0"/>
          <w:iCs w:val="0"/>
          <w:color w:val="auto"/>
          <w:sz w:val="22"/>
          <w:szCs w:val="22"/>
        </w:rPr>
      </w:pPr>
      <w:bookmarkStart w:id="2" w:name="_Ref167886528"/>
      <w:r w:rsidRPr="00CA52D1">
        <w:rPr>
          <w:b/>
          <w:bCs/>
          <w:i w:val="0"/>
          <w:iCs w:val="0"/>
          <w:color w:val="auto"/>
          <w:sz w:val="22"/>
          <w:szCs w:val="22"/>
        </w:rPr>
        <w:t xml:space="preserve">Figure </w:t>
      </w:r>
      <w:r w:rsidRPr="00CA52D1">
        <w:rPr>
          <w:b/>
          <w:bCs/>
          <w:i w:val="0"/>
          <w:iCs w:val="0"/>
          <w:color w:val="auto"/>
          <w:sz w:val="22"/>
          <w:szCs w:val="22"/>
        </w:rPr>
        <w:fldChar w:fldCharType="begin"/>
      </w:r>
      <w:r w:rsidRPr="00CA52D1">
        <w:rPr>
          <w:b/>
          <w:bCs/>
          <w:i w:val="0"/>
          <w:iCs w:val="0"/>
          <w:color w:val="auto"/>
          <w:sz w:val="22"/>
          <w:szCs w:val="22"/>
        </w:rPr>
        <w:instrText xml:space="preserve"> SEQ Figure \* ARABIC </w:instrText>
      </w:r>
      <w:r w:rsidRPr="00CA52D1">
        <w:rPr>
          <w:b/>
          <w:bCs/>
          <w:i w:val="0"/>
          <w:iCs w:val="0"/>
          <w:color w:val="auto"/>
          <w:sz w:val="22"/>
          <w:szCs w:val="22"/>
        </w:rPr>
        <w:fldChar w:fldCharType="separate"/>
      </w:r>
      <w:r w:rsidR="00A1779D">
        <w:rPr>
          <w:b/>
          <w:bCs/>
          <w:i w:val="0"/>
          <w:iCs w:val="0"/>
          <w:noProof/>
          <w:color w:val="auto"/>
          <w:sz w:val="22"/>
          <w:szCs w:val="22"/>
        </w:rPr>
        <w:t>1</w:t>
      </w:r>
      <w:r w:rsidRPr="00CA52D1">
        <w:rPr>
          <w:b/>
          <w:bCs/>
          <w:i w:val="0"/>
          <w:iCs w:val="0"/>
          <w:color w:val="auto"/>
          <w:sz w:val="22"/>
          <w:szCs w:val="22"/>
        </w:rPr>
        <w:fldChar w:fldCharType="end"/>
      </w:r>
      <w:bookmarkEnd w:id="2"/>
      <w:r w:rsidRPr="00CA52D1">
        <w:rPr>
          <w:b/>
          <w:bCs/>
          <w:i w:val="0"/>
          <w:iCs w:val="0"/>
          <w:color w:val="auto"/>
          <w:sz w:val="22"/>
          <w:szCs w:val="22"/>
        </w:rPr>
        <w:t>: Diagrammatic representation of GEO with LEO and MEO shown in polar orbits</w:t>
      </w:r>
    </w:p>
    <w:p w14:paraId="4C0C5775" w14:textId="14EC5965" w:rsidR="00C7777E" w:rsidRPr="00FA686E" w:rsidRDefault="00C7777E" w:rsidP="00FA686E">
      <w:pPr>
        <w:pStyle w:val="Heading2"/>
      </w:pPr>
      <w:bookmarkStart w:id="3" w:name="_Hlk173946542"/>
      <w:r w:rsidRPr="00FA686E">
        <w:t>Orbital characteristics</w:t>
      </w:r>
      <w:r w:rsidR="00A1779D" w:rsidRPr="00A1779D">
        <w:rPr>
          <w:rFonts w:ascii="Segoe UI" w:eastAsiaTheme="minorHAnsi" w:hAnsi="Segoe UI" w:cs="Segoe UI"/>
          <w:sz w:val="18"/>
          <w:szCs w:val="18"/>
        </w:rPr>
        <w:t xml:space="preserve"> </w:t>
      </w:r>
      <w:r w:rsidR="00A1779D" w:rsidRPr="00A1779D">
        <w:t xml:space="preserve">in the </w:t>
      </w:r>
      <w:r w:rsidR="00A1779D">
        <w:t>N</w:t>
      </w:r>
      <w:r w:rsidR="00A1779D" w:rsidRPr="00A1779D">
        <w:t>GSO case</w:t>
      </w:r>
    </w:p>
    <w:bookmarkEnd w:id="3"/>
    <w:p w14:paraId="49652D86" w14:textId="1D84E298" w:rsidR="00677B7B" w:rsidRDefault="00FA4BC1">
      <w:r>
        <w:fldChar w:fldCharType="begin"/>
      </w:r>
      <w:r>
        <w:instrText xml:space="preserve"> REF _Ref167886528 \h </w:instrText>
      </w:r>
      <w:r>
        <w:fldChar w:fldCharType="separate"/>
      </w:r>
      <w:r w:rsidR="00A1779D" w:rsidRPr="00CA52D1">
        <w:rPr>
          <w:b/>
          <w:bCs/>
        </w:rPr>
        <w:t xml:space="preserve">Figure </w:t>
      </w:r>
      <w:r w:rsidR="00A1779D">
        <w:rPr>
          <w:b/>
          <w:bCs/>
          <w:i/>
          <w:iCs/>
          <w:noProof/>
        </w:rPr>
        <w:t>1</w:t>
      </w:r>
      <w:r>
        <w:fldChar w:fldCharType="end"/>
      </w:r>
      <w:r>
        <w:t xml:space="preserve"> illust</w:t>
      </w:r>
      <w:r w:rsidR="002A69B8">
        <w:t>r</w:t>
      </w:r>
      <w:r>
        <w:t>ates a plane of LEO satel</w:t>
      </w:r>
      <w:r w:rsidR="002A69B8">
        <w:t>l</w:t>
      </w:r>
      <w:r>
        <w:t>ites in polar orbit, however, n</w:t>
      </w:r>
      <w:r w:rsidR="00F20AC1">
        <w:t>on-GSO orbits can be inclined</w:t>
      </w:r>
      <w:r w:rsidR="0032664D">
        <w:t>.</w:t>
      </w:r>
      <w:r w:rsidR="00F20AC1">
        <w:t xml:space="preserve"> </w:t>
      </w:r>
      <w:r w:rsidR="006B0B00" w:rsidRPr="0032664D">
        <w:t>In that case, satellites do not go over the poles but only to lower latitude regions.</w:t>
      </w:r>
      <w:r w:rsidR="006B0B00">
        <w:t xml:space="preserve"> </w:t>
      </w:r>
      <w:r w:rsidR="00677B7B">
        <w:t xml:space="preserve">A special case of polar orbit is ‘sun-synchronous orbit’ whereby the satellite revisits the same point on earth at the same time of day. This type of orbit is typically used for earth observation and is not so relevant for communications – for the purposes of </w:t>
      </w:r>
      <w:r w:rsidR="00BD5244">
        <w:t xml:space="preserve">satellite communication systems, </w:t>
      </w:r>
      <w:r w:rsidR="00677B7B">
        <w:t xml:space="preserve">it can be reasonably assumed that a typical LEO </w:t>
      </w:r>
      <w:r w:rsidR="00603847">
        <w:t xml:space="preserve">satellite </w:t>
      </w:r>
      <w:r w:rsidR="00677B7B">
        <w:t>will be operating in darkness (on battery power) for a significant portion of its orbit.</w:t>
      </w:r>
    </w:p>
    <w:p w14:paraId="4982B7D1" w14:textId="7DE95F38" w:rsidR="000E5D68" w:rsidRDefault="001E37A6">
      <w:r>
        <w:t xml:space="preserve">Typical </w:t>
      </w:r>
      <w:r w:rsidR="007548F7">
        <w:t xml:space="preserve">LEO satellite </w:t>
      </w:r>
      <w:r>
        <w:t xml:space="preserve">orbital </w:t>
      </w:r>
      <w:r w:rsidR="007548F7">
        <w:t>velocities are around 7</w:t>
      </w:r>
      <w:r w:rsidR="00677B7B">
        <w:t xml:space="preserve"> – 7.5</w:t>
      </w:r>
      <w:r w:rsidR="007548F7">
        <w:t xml:space="preserve"> km/s and orbit </w:t>
      </w:r>
      <w:r>
        <w:t>durations (one complete circle) are around 90 – 110 minutes</w:t>
      </w:r>
      <w:r w:rsidR="006F5859">
        <w:t xml:space="preserve"> </w:t>
      </w:r>
      <w:r w:rsidR="006F5859" w:rsidRPr="006F5859">
        <w:t>depending on the altitude of the satellite</w:t>
      </w:r>
      <w:r>
        <w:t xml:space="preserve">. MEO orbital </w:t>
      </w:r>
      <w:r w:rsidR="00677B7B">
        <w:t xml:space="preserve">velocities are lower than LEO (circa. 3 km/s) and orbital </w:t>
      </w:r>
      <w:r>
        <w:t>durations are several hours, 12 hours</w:t>
      </w:r>
      <w:r w:rsidR="00677B7B">
        <w:t xml:space="preserve"> may be considered a typical figure</w:t>
      </w:r>
      <w:r>
        <w:t>.</w:t>
      </w:r>
    </w:p>
    <w:p w14:paraId="1163AE79" w14:textId="4AF620E8" w:rsidR="002B51AB" w:rsidRPr="002B51AB" w:rsidRDefault="002B51AB" w:rsidP="002B51AB">
      <w:r>
        <w:t>It should be n</w:t>
      </w:r>
      <w:r w:rsidRPr="002B51AB">
        <w:t>ote</w:t>
      </w:r>
      <w:r>
        <w:t>d</w:t>
      </w:r>
      <w:r w:rsidRPr="002B51AB">
        <w:t xml:space="preserve"> that during the satellite orbit the </w:t>
      </w:r>
      <w:r>
        <w:t>E</w:t>
      </w:r>
      <w:r w:rsidRPr="002B51AB">
        <w:t xml:space="preserve">arth rotates, so at the next immediate orbit the satellite will not pass over the same locations. As the satellite orbit plane remains fixed with respect to stars, the same location </w:t>
      </w:r>
      <w:r w:rsidR="006F5859">
        <w:t>may</w:t>
      </w:r>
      <w:r w:rsidR="006F5859" w:rsidRPr="002B51AB">
        <w:t xml:space="preserve"> </w:t>
      </w:r>
      <w:r w:rsidRPr="002B51AB">
        <w:t xml:space="preserve">cross again the orbit plane in 12 hours </w:t>
      </w:r>
      <w:r w:rsidR="006F5859" w:rsidRPr="006F5859">
        <w:t>depending on the orbital parameters</w:t>
      </w:r>
      <w:r w:rsidR="006F5859">
        <w:t xml:space="preserve"> </w:t>
      </w:r>
      <w:r w:rsidRPr="002B51AB">
        <w:t xml:space="preserve">– so the same satellite will see again the same location on earth after </w:t>
      </w:r>
      <w:r w:rsidRPr="002B51AB">
        <w:rPr>
          <w:i/>
          <w:iCs/>
        </w:rPr>
        <w:t>approximately</w:t>
      </w:r>
      <w:r w:rsidRPr="002B51AB">
        <w:t xml:space="preserve"> 12 hours, and moving in opposite direction (e.g.</w:t>
      </w:r>
      <w:r w:rsidR="0093107E">
        <w:t>,</w:t>
      </w:r>
      <w:r w:rsidRPr="002B51AB">
        <w:t xml:space="preserve"> North to South instead of South to North).</w:t>
      </w:r>
    </w:p>
    <w:p w14:paraId="3829200A" w14:textId="77777777" w:rsidR="002B51AB" w:rsidRPr="002B51AB" w:rsidRDefault="002B51AB" w:rsidP="002B51AB">
      <w:r w:rsidRPr="002B51AB">
        <w:t>From a fixed location on earth, approximately all satellites of the constellation will be visible within 12 to 24 hours. However, not all visible satellites can provide service, due to different reasons, e.g.:</w:t>
      </w:r>
    </w:p>
    <w:p w14:paraId="1CBEEF6F" w14:textId="77777777" w:rsidR="002B51AB" w:rsidRPr="002B51AB" w:rsidRDefault="002B51AB" w:rsidP="00BC0EC5">
      <w:pPr>
        <w:numPr>
          <w:ilvl w:val="0"/>
          <w:numId w:val="10"/>
        </w:numPr>
        <w:spacing w:after="0"/>
        <w:ind w:left="714" w:hanging="357"/>
      </w:pPr>
      <w:r w:rsidRPr="002B51AB">
        <w:t>The elevation of the satellite is too low for a proper service (poor performance of flat array antennas at low elevation + bad link budget due to distance</w:t>
      </w:r>
      <w:proofErr w:type="gramStart"/>
      <w:r w:rsidRPr="002B51AB">
        <w:t>);</w:t>
      </w:r>
      <w:proofErr w:type="gramEnd"/>
    </w:p>
    <w:p w14:paraId="1A3401D5" w14:textId="1ED42EF4" w:rsidR="002F52D2" w:rsidRPr="002F52D2" w:rsidRDefault="002F52D2" w:rsidP="002F52D2">
      <w:pPr>
        <w:numPr>
          <w:ilvl w:val="0"/>
          <w:numId w:val="10"/>
        </w:numPr>
        <w:spacing w:after="0"/>
        <w:ind w:left="714" w:hanging="357"/>
      </w:pPr>
      <w:r w:rsidRPr="002F52D2">
        <w:t xml:space="preserve">There are radio path blockages due to the terminal </w:t>
      </w:r>
      <w:proofErr w:type="gramStart"/>
      <w:r w:rsidRPr="002F52D2">
        <w:t>environment;</w:t>
      </w:r>
      <w:proofErr w:type="gramEnd"/>
    </w:p>
    <w:p w14:paraId="63F439F5" w14:textId="5F594E27" w:rsidR="002B51AB" w:rsidRPr="002B51AB" w:rsidRDefault="002B51AB" w:rsidP="00BC0EC5">
      <w:pPr>
        <w:numPr>
          <w:ilvl w:val="0"/>
          <w:numId w:val="10"/>
        </w:numPr>
        <w:spacing w:after="0"/>
        <w:ind w:left="714" w:hanging="357"/>
      </w:pPr>
      <w:r w:rsidRPr="002B51AB">
        <w:t xml:space="preserve">The satellite is too close to </w:t>
      </w:r>
      <w:r w:rsidR="002F52D2">
        <w:t>a</w:t>
      </w:r>
      <w:r w:rsidR="002F52D2" w:rsidRPr="002B51AB">
        <w:t xml:space="preserve"> </w:t>
      </w:r>
      <w:r w:rsidRPr="002B51AB">
        <w:t>GEO arc</w:t>
      </w:r>
      <w:r w:rsidR="002F52D2">
        <w:t xml:space="preserve"> that needs to be</w:t>
      </w:r>
      <w:r w:rsidR="001D6638">
        <w:t xml:space="preserve"> prioritized</w:t>
      </w:r>
      <w:r w:rsidRPr="002B51AB">
        <w:t xml:space="preserve">, and therefore service must be turned off to avoid any interference to GEO satellites or </w:t>
      </w:r>
      <w:proofErr w:type="gramStart"/>
      <w:r w:rsidRPr="002B51AB">
        <w:t>terminals;</w:t>
      </w:r>
      <w:proofErr w:type="gramEnd"/>
    </w:p>
    <w:p w14:paraId="2B605488" w14:textId="77777777" w:rsidR="002B51AB" w:rsidRPr="002B51AB" w:rsidRDefault="002B51AB" w:rsidP="00BC0EC5">
      <w:pPr>
        <w:numPr>
          <w:ilvl w:val="0"/>
          <w:numId w:val="10"/>
        </w:numPr>
        <w:spacing w:after="0"/>
        <w:ind w:left="714" w:hanging="357"/>
      </w:pPr>
      <w:r w:rsidRPr="002B51AB">
        <w:t>The satellite is too close to other satellites (of the same or different operator</w:t>
      </w:r>
      <w:proofErr w:type="gramStart"/>
      <w:r w:rsidRPr="002B51AB">
        <w:t>);</w:t>
      </w:r>
      <w:proofErr w:type="gramEnd"/>
    </w:p>
    <w:p w14:paraId="2997A7CB" w14:textId="77777777" w:rsidR="002B51AB" w:rsidRDefault="002B51AB" w:rsidP="00BF49AA">
      <w:pPr>
        <w:numPr>
          <w:ilvl w:val="0"/>
          <w:numId w:val="10"/>
        </w:numPr>
        <w:spacing w:after="0"/>
        <w:ind w:left="714" w:hanging="357"/>
      </w:pPr>
      <w:r w:rsidRPr="002B51AB">
        <w:t>There is already another satellite of the same operator serving this location.</w:t>
      </w:r>
    </w:p>
    <w:p w14:paraId="2C666C8E" w14:textId="77777777" w:rsidR="008E303C" w:rsidRPr="002B51AB" w:rsidRDefault="008E303C" w:rsidP="008E303C">
      <w:pPr>
        <w:spacing w:after="0"/>
        <w:ind w:left="714"/>
      </w:pPr>
    </w:p>
    <w:p w14:paraId="1B16CE04" w14:textId="20D032E0" w:rsidR="00184E7B" w:rsidRPr="00184E7B" w:rsidRDefault="00EF5A8D" w:rsidP="00184E7B">
      <w:pPr>
        <w:pStyle w:val="Caption"/>
        <w:rPr>
          <w:b/>
          <w:bCs/>
          <w:color w:val="auto"/>
          <w:sz w:val="22"/>
          <w:szCs w:val="22"/>
        </w:rPr>
      </w:pPr>
      <w:bookmarkStart w:id="4" w:name="_Ref168321317"/>
      <w:r w:rsidRPr="00F003ED">
        <w:rPr>
          <w:b/>
          <w:bCs/>
          <w:color w:val="auto"/>
          <w:sz w:val="22"/>
          <w:szCs w:val="22"/>
        </w:rPr>
        <w:t xml:space="preserve">Observation </w:t>
      </w:r>
      <w:r w:rsidRPr="00F003ED">
        <w:rPr>
          <w:b/>
          <w:bCs/>
          <w:color w:val="auto"/>
          <w:sz w:val="22"/>
          <w:szCs w:val="22"/>
        </w:rPr>
        <w:fldChar w:fldCharType="begin"/>
      </w:r>
      <w:r w:rsidRPr="00F003ED">
        <w:rPr>
          <w:b/>
          <w:bCs/>
          <w:color w:val="auto"/>
          <w:sz w:val="22"/>
          <w:szCs w:val="22"/>
        </w:rPr>
        <w:instrText xml:space="preserve"> SEQ Observation \* ARABIC </w:instrText>
      </w:r>
      <w:r w:rsidRPr="00F003ED">
        <w:rPr>
          <w:b/>
          <w:bCs/>
          <w:color w:val="auto"/>
          <w:sz w:val="22"/>
          <w:szCs w:val="22"/>
        </w:rPr>
        <w:fldChar w:fldCharType="separate"/>
      </w:r>
      <w:r w:rsidR="00A1779D">
        <w:rPr>
          <w:b/>
          <w:bCs/>
          <w:noProof/>
          <w:color w:val="auto"/>
          <w:sz w:val="22"/>
          <w:szCs w:val="22"/>
        </w:rPr>
        <w:t>1</w:t>
      </w:r>
      <w:r w:rsidRPr="00F003ED">
        <w:rPr>
          <w:b/>
          <w:bCs/>
          <w:color w:val="auto"/>
          <w:sz w:val="22"/>
          <w:szCs w:val="22"/>
        </w:rPr>
        <w:fldChar w:fldCharType="end"/>
      </w:r>
      <w:r w:rsidRPr="00F003ED">
        <w:rPr>
          <w:b/>
          <w:bCs/>
          <w:color w:val="auto"/>
          <w:sz w:val="22"/>
          <w:szCs w:val="22"/>
        </w:rPr>
        <w:t xml:space="preserve">: A satellite in Low Earth Orbit (LEO) typically completes one orbit of the earth every 90 – 110 minutes. Thus, typically, any given </w:t>
      </w:r>
      <w:r w:rsidR="0047206D" w:rsidRPr="00F003ED">
        <w:rPr>
          <w:b/>
          <w:bCs/>
          <w:color w:val="auto"/>
          <w:sz w:val="22"/>
          <w:szCs w:val="22"/>
        </w:rPr>
        <w:t xml:space="preserve">LEO </w:t>
      </w:r>
      <w:r w:rsidRPr="00F003ED">
        <w:rPr>
          <w:b/>
          <w:bCs/>
          <w:color w:val="auto"/>
          <w:sz w:val="22"/>
          <w:szCs w:val="22"/>
        </w:rPr>
        <w:t>satellite will ‘fly over’</w:t>
      </w:r>
      <w:r w:rsidR="00184E7B">
        <w:rPr>
          <w:b/>
          <w:bCs/>
          <w:color w:val="auto"/>
          <w:sz w:val="22"/>
          <w:szCs w:val="22"/>
        </w:rPr>
        <w:t xml:space="preserve"> approximately</w:t>
      </w:r>
      <w:r w:rsidRPr="00F003ED">
        <w:rPr>
          <w:b/>
          <w:bCs/>
          <w:color w:val="auto"/>
          <w:sz w:val="22"/>
          <w:szCs w:val="22"/>
        </w:rPr>
        <w:t xml:space="preserve"> the same position on earth </w:t>
      </w:r>
      <w:r w:rsidR="00184E7B" w:rsidRPr="00184E7B">
        <w:rPr>
          <w:b/>
          <w:bCs/>
          <w:color w:val="auto"/>
          <w:sz w:val="22"/>
          <w:szCs w:val="22"/>
        </w:rPr>
        <w:t>(i.e., provide coverage to</w:t>
      </w:r>
      <w:r w:rsidR="00E731E3">
        <w:rPr>
          <w:b/>
          <w:bCs/>
          <w:color w:val="auto"/>
          <w:sz w:val="22"/>
          <w:szCs w:val="22"/>
        </w:rPr>
        <w:t>,</w:t>
      </w:r>
      <w:r w:rsidR="00184E7B" w:rsidRPr="00184E7B">
        <w:rPr>
          <w:b/>
          <w:bCs/>
          <w:color w:val="auto"/>
          <w:sz w:val="22"/>
          <w:szCs w:val="22"/>
        </w:rPr>
        <w:t xml:space="preserve"> rather than pass exactly over) </w:t>
      </w:r>
      <w:r w:rsidRPr="00F003ED">
        <w:rPr>
          <w:b/>
          <w:bCs/>
          <w:color w:val="auto"/>
          <w:sz w:val="22"/>
          <w:szCs w:val="22"/>
        </w:rPr>
        <w:t xml:space="preserve">twice per day (once travelling </w:t>
      </w:r>
      <w:r w:rsidR="00B26B57" w:rsidRPr="00F003ED">
        <w:rPr>
          <w:b/>
          <w:bCs/>
          <w:color w:val="auto"/>
          <w:sz w:val="22"/>
          <w:szCs w:val="22"/>
        </w:rPr>
        <w:t>N</w:t>
      </w:r>
      <w:r w:rsidRPr="00F003ED">
        <w:rPr>
          <w:b/>
          <w:bCs/>
          <w:color w:val="auto"/>
          <w:sz w:val="22"/>
          <w:szCs w:val="22"/>
        </w:rPr>
        <w:t xml:space="preserve">orth to </w:t>
      </w:r>
      <w:r w:rsidR="00B26B57" w:rsidRPr="00F003ED">
        <w:rPr>
          <w:b/>
          <w:bCs/>
          <w:color w:val="auto"/>
          <w:sz w:val="22"/>
          <w:szCs w:val="22"/>
        </w:rPr>
        <w:t>S</w:t>
      </w:r>
      <w:r w:rsidRPr="00F003ED">
        <w:rPr>
          <w:b/>
          <w:bCs/>
          <w:color w:val="auto"/>
          <w:sz w:val="22"/>
          <w:szCs w:val="22"/>
        </w:rPr>
        <w:t xml:space="preserve">outh and once travelling </w:t>
      </w:r>
      <w:r w:rsidR="00B26B57" w:rsidRPr="00F003ED">
        <w:rPr>
          <w:b/>
          <w:bCs/>
          <w:color w:val="auto"/>
          <w:sz w:val="22"/>
          <w:szCs w:val="22"/>
        </w:rPr>
        <w:t>S</w:t>
      </w:r>
      <w:r w:rsidRPr="00F003ED">
        <w:rPr>
          <w:b/>
          <w:bCs/>
          <w:color w:val="auto"/>
          <w:sz w:val="22"/>
          <w:szCs w:val="22"/>
        </w:rPr>
        <w:t xml:space="preserve">outh to </w:t>
      </w:r>
      <w:r w:rsidR="00B26B57" w:rsidRPr="00F003ED">
        <w:rPr>
          <w:b/>
          <w:bCs/>
          <w:color w:val="auto"/>
          <w:sz w:val="22"/>
          <w:szCs w:val="22"/>
        </w:rPr>
        <w:t>N</w:t>
      </w:r>
      <w:r w:rsidRPr="00F003ED">
        <w:rPr>
          <w:b/>
          <w:bCs/>
          <w:color w:val="auto"/>
          <w:sz w:val="22"/>
          <w:szCs w:val="22"/>
        </w:rPr>
        <w:t>orth)</w:t>
      </w:r>
      <w:r w:rsidR="00F916C6" w:rsidRPr="00F003ED">
        <w:rPr>
          <w:b/>
          <w:bCs/>
          <w:color w:val="auto"/>
          <w:sz w:val="22"/>
          <w:szCs w:val="22"/>
        </w:rPr>
        <w:t>.</w:t>
      </w:r>
      <w:bookmarkEnd w:id="4"/>
    </w:p>
    <w:p w14:paraId="14F309A4" w14:textId="416D5D89" w:rsidR="006D0684" w:rsidRDefault="006D0684" w:rsidP="006D0684">
      <w:r>
        <w:lastRenderedPageBreak/>
        <w:t xml:space="preserve">It is important to note that ‘fly over’ </w:t>
      </w:r>
      <w:r w:rsidR="00E15B48">
        <w:t xml:space="preserve">visibility </w:t>
      </w:r>
      <w:r>
        <w:t>durations are not the same</w:t>
      </w:r>
      <w:r w:rsidR="00E15B48">
        <w:t xml:space="preserve"> on each pass; visibility </w:t>
      </w:r>
      <w:r>
        <w:t>depend</w:t>
      </w:r>
      <w:r w:rsidR="00E15B48">
        <w:t>s</w:t>
      </w:r>
      <w:r>
        <w:t xml:space="preserve"> upon the geometry</w:t>
      </w:r>
      <w:r w:rsidR="00EC4F0A">
        <w:t xml:space="preserve"> (i.e., the relative positions of the satellite and terrestrial station) </w:t>
      </w:r>
      <w:r>
        <w:t xml:space="preserve">and minimum ‘look angles’ of the satellite and </w:t>
      </w:r>
      <w:r w:rsidR="00EC4F0A">
        <w:t xml:space="preserve">terrestrial </w:t>
      </w:r>
      <w:r w:rsidR="00E15B48">
        <w:t xml:space="preserve">station </w:t>
      </w:r>
      <w:r w:rsidR="00EC4F0A">
        <w:t>antennas</w:t>
      </w:r>
      <w:r>
        <w:t xml:space="preserve">. </w:t>
      </w:r>
      <w:r w:rsidR="00EC4F0A">
        <w:t xml:space="preserve">An example is provided below, from </w:t>
      </w:r>
      <w:r w:rsidR="004B7742">
        <w:t xml:space="preserve">[3] </w:t>
      </w:r>
      <w:r w:rsidR="00EC4F0A">
        <w:t xml:space="preserve">illustrates the visibility duration of a single satellite at 600 km for a terrestrial station antenna minimum ‘look angle’ of 30 degrees. </w:t>
      </w:r>
    </w:p>
    <w:p w14:paraId="4C0C4552" w14:textId="5D94DBAF" w:rsidR="00EC4F0A" w:rsidRDefault="00EC4F0A" w:rsidP="006D0684">
      <w:r w:rsidRPr="00EC4F0A">
        <w:rPr>
          <w:rFonts w:ascii="Times New Roman" w:eastAsia="Times New Roman" w:hAnsi="Times New Roman" w:cs="Times New Roman"/>
          <w:noProof/>
          <w:kern w:val="0"/>
          <w:sz w:val="20"/>
          <w:szCs w:val="20"/>
          <w:lang w:eastAsia="zh-CN"/>
          <w14:ligatures w14:val="none"/>
        </w:rPr>
        <w:drawing>
          <wp:inline distT="0" distB="0" distL="0" distR="0" wp14:anchorId="32BCB5BF" wp14:editId="684416EA">
            <wp:extent cx="5731510" cy="3066675"/>
            <wp:effectExtent l="0" t="0" r="2540" b="635"/>
            <wp:docPr id="3"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scatter char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066675"/>
                    </a:xfrm>
                    <a:prstGeom prst="rect">
                      <a:avLst/>
                    </a:prstGeom>
                    <a:noFill/>
                  </pic:spPr>
                </pic:pic>
              </a:graphicData>
            </a:graphic>
          </wp:inline>
        </w:drawing>
      </w:r>
    </w:p>
    <w:p w14:paraId="57C52D98" w14:textId="5A065DC2" w:rsidR="00EC4F0A" w:rsidRPr="0008437D" w:rsidRDefault="00EC4F0A" w:rsidP="002A40A7">
      <w:pPr>
        <w:pStyle w:val="Caption"/>
        <w:jc w:val="center"/>
        <w:rPr>
          <w:b/>
          <w:bCs/>
          <w:i w:val="0"/>
          <w:iCs w:val="0"/>
          <w:sz w:val="22"/>
          <w:szCs w:val="22"/>
        </w:rPr>
      </w:pPr>
      <w:r w:rsidRPr="0008437D">
        <w:rPr>
          <w:b/>
          <w:bCs/>
          <w:i w:val="0"/>
          <w:iCs w:val="0"/>
          <w:sz w:val="22"/>
          <w:szCs w:val="22"/>
        </w:rPr>
        <w:t xml:space="preserve">Figure </w:t>
      </w:r>
      <w:r w:rsidRPr="0008437D">
        <w:rPr>
          <w:b/>
          <w:bCs/>
          <w:i w:val="0"/>
          <w:iCs w:val="0"/>
          <w:sz w:val="22"/>
          <w:szCs w:val="22"/>
        </w:rPr>
        <w:fldChar w:fldCharType="begin"/>
      </w:r>
      <w:r w:rsidRPr="0008437D">
        <w:rPr>
          <w:b/>
          <w:bCs/>
          <w:i w:val="0"/>
          <w:iCs w:val="0"/>
          <w:sz w:val="22"/>
          <w:szCs w:val="22"/>
        </w:rPr>
        <w:instrText xml:space="preserve"> SEQ Figure \* ARABIC </w:instrText>
      </w:r>
      <w:r w:rsidRPr="0008437D">
        <w:rPr>
          <w:b/>
          <w:bCs/>
          <w:i w:val="0"/>
          <w:iCs w:val="0"/>
          <w:sz w:val="22"/>
          <w:szCs w:val="22"/>
        </w:rPr>
        <w:fldChar w:fldCharType="separate"/>
      </w:r>
      <w:r w:rsidR="00A1779D">
        <w:rPr>
          <w:b/>
          <w:bCs/>
          <w:i w:val="0"/>
          <w:iCs w:val="0"/>
          <w:noProof/>
          <w:sz w:val="22"/>
          <w:szCs w:val="22"/>
        </w:rPr>
        <w:t>2</w:t>
      </w:r>
      <w:r w:rsidRPr="0008437D">
        <w:rPr>
          <w:b/>
          <w:bCs/>
          <w:i w:val="0"/>
          <w:iCs w:val="0"/>
          <w:sz w:val="22"/>
          <w:szCs w:val="22"/>
        </w:rPr>
        <w:fldChar w:fldCharType="end"/>
      </w:r>
      <w:r w:rsidRPr="0008437D">
        <w:rPr>
          <w:b/>
          <w:bCs/>
          <w:i w:val="0"/>
          <w:iCs w:val="0"/>
          <w:sz w:val="22"/>
          <w:szCs w:val="22"/>
        </w:rPr>
        <w:t xml:space="preserve">: Flyovers and duration of visibility (≥ 30 degrees elevation) </w:t>
      </w:r>
      <w:r w:rsidR="00186645">
        <w:rPr>
          <w:b/>
          <w:bCs/>
          <w:i w:val="0"/>
          <w:iCs w:val="0"/>
          <w:sz w:val="22"/>
          <w:szCs w:val="22"/>
        </w:rPr>
        <w:br/>
      </w:r>
      <w:r w:rsidRPr="0008437D">
        <w:rPr>
          <w:b/>
          <w:bCs/>
          <w:i w:val="0"/>
          <w:iCs w:val="0"/>
          <w:sz w:val="22"/>
          <w:szCs w:val="22"/>
        </w:rPr>
        <w:t>for a single LEO-600 km satellite</w:t>
      </w:r>
    </w:p>
    <w:p w14:paraId="6E5DFAC4" w14:textId="7C91426A" w:rsidR="00052F2E" w:rsidRPr="00F003ED" w:rsidRDefault="00F916C6" w:rsidP="00F916C6">
      <w:pPr>
        <w:pStyle w:val="Caption"/>
        <w:rPr>
          <w:b/>
          <w:bCs/>
          <w:color w:val="auto"/>
          <w:sz w:val="22"/>
          <w:szCs w:val="22"/>
        </w:rPr>
      </w:pPr>
      <w:bookmarkStart w:id="5" w:name="_Ref168321319"/>
      <w:r w:rsidRPr="00F003ED">
        <w:rPr>
          <w:b/>
          <w:bCs/>
          <w:color w:val="auto"/>
          <w:sz w:val="22"/>
          <w:szCs w:val="22"/>
        </w:rPr>
        <w:t xml:space="preserve">Observation </w:t>
      </w:r>
      <w:r w:rsidRPr="00F003ED">
        <w:rPr>
          <w:b/>
          <w:bCs/>
          <w:color w:val="auto"/>
          <w:sz w:val="22"/>
          <w:szCs w:val="22"/>
        </w:rPr>
        <w:fldChar w:fldCharType="begin"/>
      </w:r>
      <w:r w:rsidRPr="00F003ED">
        <w:rPr>
          <w:b/>
          <w:bCs/>
          <w:color w:val="auto"/>
          <w:sz w:val="22"/>
          <w:szCs w:val="22"/>
        </w:rPr>
        <w:instrText xml:space="preserve"> SEQ Observation \* ARABIC </w:instrText>
      </w:r>
      <w:r w:rsidRPr="00F003ED">
        <w:rPr>
          <w:b/>
          <w:bCs/>
          <w:color w:val="auto"/>
          <w:sz w:val="22"/>
          <w:szCs w:val="22"/>
        </w:rPr>
        <w:fldChar w:fldCharType="separate"/>
      </w:r>
      <w:r w:rsidR="00A1779D">
        <w:rPr>
          <w:b/>
          <w:bCs/>
          <w:noProof/>
          <w:color w:val="auto"/>
          <w:sz w:val="22"/>
          <w:szCs w:val="22"/>
        </w:rPr>
        <w:t>2</w:t>
      </w:r>
      <w:r w:rsidRPr="00F003ED">
        <w:rPr>
          <w:b/>
          <w:bCs/>
          <w:color w:val="auto"/>
          <w:sz w:val="22"/>
          <w:szCs w:val="22"/>
        </w:rPr>
        <w:fldChar w:fldCharType="end"/>
      </w:r>
      <w:r w:rsidRPr="00F003ED">
        <w:rPr>
          <w:b/>
          <w:bCs/>
          <w:color w:val="auto"/>
          <w:sz w:val="22"/>
          <w:szCs w:val="22"/>
        </w:rPr>
        <w:t xml:space="preserve">: </w:t>
      </w:r>
      <w:r w:rsidR="00052F2E" w:rsidRPr="00F003ED">
        <w:rPr>
          <w:b/>
          <w:bCs/>
          <w:color w:val="auto"/>
          <w:sz w:val="22"/>
          <w:szCs w:val="22"/>
        </w:rPr>
        <w:t>T</w:t>
      </w:r>
      <w:r w:rsidRPr="00F003ED">
        <w:rPr>
          <w:b/>
          <w:bCs/>
          <w:color w:val="auto"/>
          <w:sz w:val="22"/>
          <w:szCs w:val="22"/>
        </w:rPr>
        <w:t xml:space="preserve">he LEO satellite case </w:t>
      </w:r>
      <w:r w:rsidR="00052F2E" w:rsidRPr="00F003ED">
        <w:rPr>
          <w:b/>
          <w:bCs/>
          <w:color w:val="auto"/>
          <w:sz w:val="22"/>
          <w:szCs w:val="22"/>
        </w:rPr>
        <w:t>is</w:t>
      </w:r>
      <w:r w:rsidRPr="00F003ED">
        <w:rPr>
          <w:b/>
          <w:bCs/>
          <w:color w:val="auto"/>
          <w:sz w:val="22"/>
          <w:szCs w:val="22"/>
        </w:rPr>
        <w:t xml:space="preserve"> the ‘critical case’</w:t>
      </w:r>
      <w:r w:rsidR="00052F2E" w:rsidRPr="00F003ED">
        <w:rPr>
          <w:b/>
          <w:bCs/>
          <w:color w:val="auto"/>
          <w:sz w:val="22"/>
          <w:szCs w:val="22"/>
        </w:rPr>
        <w:t xml:space="preserve"> for Earth to Space connectivity management</w:t>
      </w:r>
      <w:r w:rsidRPr="00F003ED">
        <w:rPr>
          <w:b/>
          <w:bCs/>
          <w:color w:val="auto"/>
          <w:sz w:val="22"/>
          <w:szCs w:val="22"/>
        </w:rPr>
        <w:t xml:space="preserve"> (</w:t>
      </w:r>
      <w:r w:rsidR="0047206D" w:rsidRPr="00F003ED">
        <w:rPr>
          <w:b/>
          <w:bCs/>
          <w:color w:val="auto"/>
          <w:sz w:val="22"/>
          <w:szCs w:val="22"/>
        </w:rPr>
        <w:t xml:space="preserve">GEO </w:t>
      </w:r>
      <w:r w:rsidR="00603847" w:rsidRPr="00F003ED">
        <w:rPr>
          <w:b/>
          <w:bCs/>
          <w:color w:val="auto"/>
          <w:sz w:val="22"/>
          <w:szCs w:val="22"/>
        </w:rPr>
        <w:t>s</w:t>
      </w:r>
      <w:r w:rsidRPr="00F003ED">
        <w:rPr>
          <w:b/>
          <w:bCs/>
          <w:color w:val="auto"/>
          <w:sz w:val="22"/>
          <w:szCs w:val="22"/>
        </w:rPr>
        <w:t xml:space="preserve">atellites stay permanently over the same geographic area/ stay connected to the same ground station, </w:t>
      </w:r>
      <w:r w:rsidR="0047206D" w:rsidRPr="00F003ED">
        <w:rPr>
          <w:b/>
          <w:bCs/>
          <w:color w:val="auto"/>
          <w:sz w:val="22"/>
          <w:szCs w:val="22"/>
        </w:rPr>
        <w:t xml:space="preserve">MEO </w:t>
      </w:r>
      <w:r w:rsidRPr="00F003ED">
        <w:rPr>
          <w:b/>
          <w:bCs/>
          <w:color w:val="auto"/>
          <w:sz w:val="22"/>
          <w:szCs w:val="22"/>
        </w:rPr>
        <w:t xml:space="preserve">satellites coverage durations are significantly longer than </w:t>
      </w:r>
      <w:r w:rsidR="0047206D" w:rsidRPr="00F003ED">
        <w:rPr>
          <w:b/>
          <w:bCs/>
          <w:color w:val="auto"/>
          <w:sz w:val="22"/>
          <w:szCs w:val="22"/>
        </w:rPr>
        <w:t xml:space="preserve">for </w:t>
      </w:r>
      <w:r w:rsidRPr="00F003ED">
        <w:rPr>
          <w:b/>
          <w:bCs/>
          <w:color w:val="auto"/>
          <w:sz w:val="22"/>
          <w:szCs w:val="22"/>
        </w:rPr>
        <w:t>LEO</w:t>
      </w:r>
      <w:r w:rsidR="0047206D" w:rsidRPr="00F003ED">
        <w:rPr>
          <w:b/>
          <w:bCs/>
          <w:color w:val="auto"/>
          <w:sz w:val="22"/>
          <w:szCs w:val="22"/>
        </w:rPr>
        <w:t xml:space="preserve"> satellite</w:t>
      </w:r>
      <w:r w:rsidR="00B26B57" w:rsidRPr="00F003ED">
        <w:rPr>
          <w:b/>
          <w:bCs/>
          <w:color w:val="auto"/>
          <w:sz w:val="22"/>
          <w:szCs w:val="22"/>
        </w:rPr>
        <w:t>s</w:t>
      </w:r>
      <w:r w:rsidRPr="00F003ED">
        <w:rPr>
          <w:b/>
          <w:bCs/>
          <w:color w:val="auto"/>
          <w:sz w:val="22"/>
          <w:szCs w:val="22"/>
        </w:rPr>
        <w:t>).</w:t>
      </w:r>
      <w:bookmarkEnd w:id="5"/>
    </w:p>
    <w:p w14:paraId="413854D9" w14:textId="77777777" w:rsidR="00D657A1" w:rsidRPr="00F003ED" w:rsidRDefault="00D657A1" w:rsidP="00D657A1">
      <w:pPr>
        <w:pStyle w:val="Caption"/>
        <w:rPr>
          <w:b/>
          <w:bCs/>
          <w:color w:val="auto"/>
          <w:sz w:val="22"/>
          <w:szCs w:val="22"/>
        </w:rPr>
      </w:pPr>
      <w:r w:rsidRPr="00F003ED">
        <w:rPr>
          <w:b/>
          <w:bCs/>
          <w:color w:val="auto"/>
          <w:sz w:val="22"/>
          <w:szCs w:val="22"/>
        </w:rPr>
        <w:t xml:space="preserve">Observation </w:t>
      </w:r>
      <w:r w:rsidRPr="00F003ED">
        <w:rPr>
          <w:b/>
          <w:bCs/>
          <w:color w:val="auto"/>
          <w:sz w:val="22"/>
          <w:szCs w:val="22"/>
        </w:rPr>
        <w:fldChar w:fldCharType="begin"/>
      </w:r>
      <w:r w:rsidRPr="00F003ED">
        <w:rPr>
          <w:b/>
          <w:bCs/>
          <w:color w:val="auto"/>
          <w:sz w:val="22"/>
          <w:szCs w:val="22"/>
        </w:rPr>
        <w:instrText xml:space="preserve"> SEQ Observation \* ARABIC </w:instrText>
      </w:r>
      <w:r w:rsidRPr="00F003ED">
        <w:rPr>
          <w:b/>
          <w:bCs/>
          <w:color w:val="auto"/>
          <w:sz w:val="22"/>
          <w:szCs w:val="22"/>
        </w:rPr>
        <w:fldChar w:fldCharType="separate"/>
      </w:r>
      <w:r>
        <w:rPr>
          <w:b/>
          <w:bCs/>
          <w:noProof/>
          <w:color w:val="auto"/>
          <w:sz w:val="22"/>
          <w:szCs w:val="22"/>
        </w:rPr>
        <w:t>3</w:t>
      </w:r>
      <w:r w:rsidRPr="00F003ED">
        <w:rPr>
          <w:b/>
          <w:bCs/>
          <w:color w:val="auto"/>
          <w:sz w:val="22"/>
          <w:szCs w:val="22"/>
        </w:rPr>
        <w:fldChar w:fldCharType="end"/>
      </w:r>
      <w:r w:rsidRPr="00F003ED">
        <w:rPr>
          <w:b/>
          <w:bCs/>
          <w:color w:val="auto"/>
          <w:sz w:val="22"/>
          <w:szCs w:val="22"/>
        </w:rPr>
        <w:t xml:space="preserve">: NGSO LEO satellite visibility times (to users and ground stations) </w:t>
      </w:r>
      <w:r>
        <w:rPr>
          <w:b/>
          <w:bCs/>
          <w:color w:val="auto"/>
          <w:sz w:val="22"/>
          <w:szCs w:val="22"/>
        </w:rPr>
        <w:t>vary</w:t>
      </w:r>
      <w:r w:rsidRPr="00F003ED">
        <w:rPr>
          <w:b/>
          <w:bCs/>
          <w:color w:val="auto"/>
          <w:sz w:val="22"/>
          <w:szCs w:val="22"/>
        </w:rPr>
        <w:t xml:space="preserve"> from </w:t>
      </w:r>
      <w:r>
        <w:rPr>
          <w:b/>
          <w:bCs/>
          <w:color w:val="auto"/>
          <w:sz w:val="22"/>
          <w:szCs w:val="22"/>
        </w:rPr>
        <w:t xml:space="preserve">a </w:t>
      </w:r>
      <w:r w:rsidRPr="00F003ED">
        <w:rPr>
          <w:b/>
          <w:bCs/>
          <w:color w:val="auto"/>
          <w:sz w:val="22"/>
          <w:szCs w:val="22"/>
        </w:rPr>
        <w:t xml:space="preserve">very short </w:t>
      </w:r>
      <w:r>
        <w:rPr>
          <w:b/>
          <w:bCs/>
          <w:color w:val="auto"/>
          <w:sz w:val="22"/>
          <w:szCs w:val="22"/>
        </w:rPr>
        <w:t xml:space="preserve">duration </w:t>
      </w:r>
      <w:r w:rsidRPr="00F003ED">
        <w:rPr>
          <w:b/>
          <w:bCs/>
          <w:color w:val="auto"/>
          <w:sz w:val="22"/>
          <w:szCs w:val="22"/>
        </w:rPr>
        <w:t>(“glancing” contact) to several minutes (zenith pass).</w:t>
      </w:r>
    </w:p>
    <w:p w14:paraId="2149CD7A" w14:textId="38C0BAD1" w:rsidR="00FA686E" w:rsidRDefault="00FA686E" w:rsidP="00FA686E">
      <w:pPr>
        <w:pStyle w:val="Heading2"/>
      </w:pPr>
      <w:r>
        <w:t>Satellite implementation</w:t>
      </w:r>
    </w:p>
    <w:p w14:paraId="275C83C9" w14:textId="54CBB599" w:rsidR="00FA686E" w:rsidRPr="00AD78B3" w:rsidRDefault="00FA686E" w:rsidP="00FA686E">
      <w:r>
        <w:t xml:space="preserve">At present, it is expected that GSO/GEO satellite implementations will </w:t>
      </w:r>
      <w:r w:rsidR="007809D6">
        <w:t xml:space="preserve">rely on </w:t>
      </w:r>
      <w:r>
        <w:t>transparent payloads for the foreseeable future. However, the trend for satellites in LEO and MEO is towards regenerative payloads for</w:t>
      </w:r>
      <w:r w:rsidRPr="00AD78B3">
        <w:t>:</w:t>
      </w:r>
    </w:p>
    <w:p w14:paraId="2B808108" w14:textId="1DA3F4FD" w:rsidR="00B61B8C" w:rsidRDefault="00B61B8C" w:rsidP="00FA686E">
      <w:pPr>
        <w:pStyle w:val="ListParagraph"/>
        <w:numPr>
          <w:ilvl w:val="0"/>
          <w:numId w:val="11"/>
        </w:numPr>
      </w:pPr>
      <w:r>
        <w:t xml:space="preserve">more efficient support of </w:t>
      </w:r>
      <w:proofErr w:type="gramStart"/>
      <w:r>
        <w:t>ISLs;</w:t>
      </w:r>
      <w:proofErr w:type="gramEnd"/>
    </w:p>
    <w:p w14:paraId="23386DEB" w14:textId="154C4F07" w:rsidR="00FA686E" w:rsidRDefault="00FA686E" w:rsidP="00FA686E">
      <w:pPr>
        <w:pStyle w:val="ListParagraph"/>
        <w:numPr>
          <w:ilvl w:val="0"/>
          <w:numId w:val="11"/>
        </w:numPr>
      </w:pPr>
      <w:r>
        <w:t>improved link budget (which improves data rates and coverage</w:t>
      </w:r>
      <w:proofErr w:type="gramStart"/>
      <w:r>
        <w:t>);</w:t>
      </w:r>
      <w:proofErr w:type="gramEnd"/>
    </w:p>
    <w:p w14:paraId="3DFD8C23" w14:textId="4C325225" w:rsidR="00FA686E" w:rsidRDefault="00FA686E" w:rsidP="00FA686E">
      <w:pPr>
        <w:pStyle w:val="ListParagraph"/>
        <w:numPr>
          <w:ilvl w:val="0"/>
          <w:numId w:val="11"/>
        </w:numPr>
      </w:pPr>
      <w:r>
        <w:t xml:space="preserve">extended coverage (or further reduction of </w:t>
      </w:r>
      <w:r w:rsidR="00177F4D">
        <w:t>ground stations</w:t>
      </w:r>
      <w:r>
        <w:t>) thanks to the possible use of Inter-Satellite Links (ISL</w:t>
      </w:r>
      <w:r w:rsidR="00177F4D">
        <w:t>s</w:t>
      </w:r>
      <w:proofErr w:type="gramStart"/>
      <w:r>
        <w:t>);</w:t>
      </w:r>
      <w:proofErr w:type="gramEnd"/>
    </w:p>
    <w:p w14:paraId="2FA9D47F" w14:textId="0733328E" w:rsidR="00FA686E" w:rsidRPr="00FA686E" w:rsidRDefault="00FA686E" w:rsidP="00FA686E">
      <w:pPr>
        <w:pStyle w:val="ListParagraph"/>
        <w:numPr>
          <w:ilvl w:val="0"/>
          <w:numId w:val="11"/>
        </w:numPr>
      </w:pPr>
      <w:r>
        <w:t xml:space="preserve">reduced signalling latency </w:t>
      </w:r>
      <w:r w:rsidRPr="00AD78B3">
        <w:t>(e.g. for HARQ process)</w:t>
      </w:r>
      <w:r>
        <w:t>.</w:t>
      </w:r>
    </w:p>
    <w:p w14:paraId="2EEF807A" w14:textId="402B6E16" w:rsidR="008B3436" w:rsidRDefault="008B3436" w:rsidP="008B3436">
      <w:r>
        <w:t>A satellite with a transparent payload is functionally a repeater, typically with frequency translation between the feeder link and service link. This was the baseline assumption for Rel-17. The advantage of this approach is two-fold</w:t>
      </w:r>
      <w:r w:rsidR="00E57EE2">
        <w:t>:</w:t>
      </w:r>
      <w:r>
        <w:t xml:space="preserve"> flexibility (</w:t>
      </w:r>
      <w:proofErr w:type="spellStart"/>
      <w:r>
        <w:t>gNB</w:t>
      </w:r>
      <w:proofErr w:type="spellEnd"/>
      <w:r>
        <w:t xml:space="preserve"> </w:t>
      </w:r>
      <w:r w:rsidR="008E4CB6">
        <w:t xml:space="preserve">hardware </w:t>
      </w:r>
      <w:r>
        <w:t xml:space="preserve">on the ground can be upgraded) and low complexity.  However, this approach brings the technical disadvantages associated with repeaters </w:t>
      </w:r>
      <w:r>
        <w:lastRenderedPageBreak/>
        <w:t xml:space="preserve">including impaired RF performance: e.g., transmitter and receiver noise figure (the satellite transceiver subsystem performance cascades with the transceiver on the ground). The additional delay over the feeder link will reduce the effectiveness of HARQ - either requiring more HARQ processes or rendering HARQ of no/little practical value. </w:t>
      </w:r>
    </w:p>
    <w:p w14:paraId="35208CA8" w14:textId="77777777" w:rsidR="008B3436" w:rsidRDefault="008B3436" w:rsidP="008B3436">
      <w:r>
        <w:t xml:space="preserve">In contrast, a satellite with a regenerative payload has at least part of the </w:t>
      </w:r>
      <w:proofErr w:type="spellStart"/>
      <w:r>
        <w:t>gNB</w:t>
      </w:r>
      <w:proofErr w:type="spellEnd"/>
      <w:r>
        <w:t xml:space="preserve"> onboard (in the Rel-19 WID [1] the assumed architecture is full </w:t>
      </w:r>
      <w:proofErr w:type="spellStart"/>
      <w:r>
        <w:t>gNB</w:t>
      </w:r>
      <w:proofErr w:type="spellEnd"/>
      <w:r>
        <w:t xml:space="preserve"> onboard). </w:t>
      </w:r>
    </w:p>
    <w:p w14:paraId="3CC0D5AF" w14:textId="77777777" w:rsidR="008B3436" w:rsidRDefault="008B3436" w:rsidP="008B3436">
      <w:r>
        <w:t xml:space="preserve">Hosting Layer 1 onboard enables better RF performance since, in reception, the signal from the UE is processed onboard and digitized before being sent over the feeder link and, similarly, in transmission analogue imperfections are not 'amplified'. Beamforming can also be performed onboard as the beamformer weights/ active spot beams can be signalled digitally. Feeder link compensation is also simplified as frequency/ time errors on the feeder link no longer directly affect the service link. Layer 1 onboard thus simplifies the feeder link implementation. </w:t>
      </w:r>
    </w:p>
    <w:p w14:paraId="409DB600" w14:textId="16F52FB2" w:rsidR="00FA1D48" w:rsidRDefault="008B3436" w:rsidP="008B3436">
      <w:r>
        <w:t>Furthermore, including Layer 2/3 processing onboard provides additional potential performance benefits including reduced HARQ ACK/NACK response time and reduced signalling latency (e.g., typically halving signalling round trip delay thus enabling more responsive slot-wise scheduling).</w:t>
      </w:r>
    </w:p>
    <w:p w14:paraId="3A66CE1A" w14:textId="513EADBE" w:rsidR="00FA1D48" w:rsidRDefault="00FA1D48" w:rsidP="008B3436">
      <w:r>
        <w:t xml:space="preserve">For the reasons set out above, it was decided that a full </w:t>
      </w:r>
      <w:proofErr w:type="spellStart"/>
      <w:r>
        <w:t>gNB</w:t>
      </w:r>
      <w:proofErr w:type="spellEnd"/>
      <w:r>
        <w:t xml:space="preserve"> onboard would be the working assumption for Rel-19. </w:t>
      </w:r>
    </w:p>
    <w:p w14:paraId="6485BE44" w14:textId="4AB6FB03" w:rsidR="008B3436" w:rsidRPr="00F003ED" w:rsidRDefault="008B3436" w:rsidP="008B3436">
      <w:pPr>
        <w:pStyle w:val="Caption"/>
        <w:rPr>
          <w:b/>
          <w:bCs/>
          <w:color w:val="auto"/>
          <w:sz w:val="22"/>
          <w:szCs w:val="22"/>
        </w:rPr>
      </w:pPr>
      <w:bookmarkStart w:id="6" w:name="_Ref172022990"/>
      <w:r w:rsidRPr="00F003ED">
        <w:rPr>
          <w:b/>
          <w:bCs/>
          <w:color w:val="auto"/>
          <w:sz w:val="22"/>
          <w:szCs w:val="22"/>
        </w:rPr>
        <w:t xml:space="preserve">Observation </w:t>
      </w:r>
      <w:r w:rsidRPr="00F003ED">
        <w:rPr>
          <w:b/>
          <w:bCs/>
          <w:color w:val="auto"/>
          <w:sz w:val="22"/>
          <w:szCs w:val="22"/>
        </w:rPr>
        <w:fldChar w:fldCharType="begin"/>
      </w:r>
      <w:r w:rsidRPr="00F003ED">
        <w:rPr>
          <w:b/>
          <w:bCs/>
          <w:color w:val="auto"/>
          <w:sz w:val="22"/>
          <w:szCs w:val="22"/>
        </w:rPr>
        <w:instrText xml:space="preserve"> SEQ Observation \* ARABIC </w:instrText>
      </w:r>
      <w:r w:rsidRPr="00F003ED">
        <w:rPr>
          <w:b/>
          <w:bCs/>
          <w:color w:val="auto"/>
          <w:sz w:val="22"/>
          <w:szCs w:val="22"/>
        </w:rPr>
        <w:fldChar w:fldCharType="separate"/>
      </w:r>
      <w:r w:rsidR="00A1779D">
        <w:rPr>
          <w:b/>
          <w:bCs/>
          <w:noProof/>
          <w:color w:val="auto"/>
          <w:sz w:val="22"/>
          <w:szCs w:val="22"/>
        </w:rPr>
        <w:t>4</w:t>
      </w:r>
      <w:r w:rsidRPr="00F003ED">
        <w:rPr>
          <w:b/>
          <w:bCs/>
          <w:color w:val="auto"/>
          <w:sz w:val="22"/>
          <w:szCs w:val="22"/>
        </w:rPr>
        <w:fldChar w:fldCharType="end"/>
      </w:r>
      <w:r w:rsidRPr="00F003ED">
        <w:rPr>
          <w:b/>
          <w:bCs/>
          <w:color w:val="auto"/>
          <w:sz w:val="22"/>
          <w:szCs w:val="22"/>
        </w:rPr>
        <w:t xml:space="preserve">: Hosting a regenerative payload onboard </w:t>
      </w:r>
      <w:r w:rsidR="008E4CB6" w:rsidRPr="00F003ED">
        <w:rPr>
          <w:b/>
          <w:bCs/>
          <w:color w:val="auto"/>
          <w:sz w:val="22"/>
          <w:szCs w:val="22"/>
        </w:rPr>
        <w:t xml:space="preserve">a </w:t>
      </w:r>
      <w:r w:rsidR="004E2414" w:rsidRPr="00F003ED">
        <w:rPr>
          <w:b/>
          <w:bCs/>
          <w:color w:val="auto"/>
          <w:sz w:val="22"/>
          <w:szCs w:val="22"/>
        </w:rPr>
        <w:t xml:space="preserve">LEO/ </w:t>
      </w:r>
      <w:r w:rsidR="008E4CB6" w:rsidRPr="00F003ED">
        <w:rPr>
          <w:b/>
          <w:bCs/>
          <w:color w:val="auto"/>
          <w:sz w:val="22"/>
          <w:szCs w:val="22"/>
        </w:rPr>
        <w:t xml:space="preserve">NGSO satellite </w:t>
      </w:r>
      <w:r w:rsidRPr="00F003ED">
        <w:rPr>
          <w:b/>
          <w:bCs/>
          <w:color w:val="auto"/>
          <w:sz w:val="22"/>
          <w:szCs w:val="22"/>
        </w:rPr>
        <w:t xml:space="preserve">(full </w:t>
      </w:r>
      <w:proofErr w:type="spellStart"/>
      <w:r w:rsidRPr="00F003ED">
        <w:rPr>
          <w:b/>
          <w:bCs/>
          <w:color w:val="auto"/>
          <w:sz w:val="22"/>
          <w:szCs w:val="22"/>
        </w:rPr>
        <w:t>gNB</w:t>
      </w:r>
      <w:proofErr w:type="spellEnd"/>
      <w:r w:rsidRPr="00F003ED">
        <w:rPr>
          <w:b/>
          <w:bCs/>
          <w:color w:val="auto"/>
          <w:sz w:val="22"/>
          <w:szCs w:val="22"/>
        </w:rPr>
        <w:t xml:space="preserve"> in the context of Rel-19) brings several advantages over Rel-17/18 assumptions of transparent payload.</w:t>
      </w:r>
      <w:bookmarkEnd w:id="6"/>
    </w:p>
    <w:p w14:paraId="2A6A1239" w14:textId="142DCA2F" w:rsidR="00F51C2E" w:rsidRPr="0093107E" w:rsidRDefault="008E4CB6" w:rsidP="00590C79">
      <w:pPr>
        <w:rPr>
          <w:b/>
          <w:bCs/>
          <w:i/>
          <w:iCs/>
        </w:rPr>
      </w:pPr>
      <w:bookmarkStart w:id="7" w:name="_Ref172114917"/>
      <w:r w:rsidRPr="0093107E">
        <w:rPr>
          <w:b/>
          <w:bCs/>
          <w:i/>
          <w:iCs/>
        </w:rPr>
        <w:t xml:space="preserve">Observation </w:t>
      </w:r>
      <w:r w:rsidRPr="0093107E">
        <w:rPr>
          <w:b/>
          <w:bCs/>
          <w:i/>
          <w:iCs/>
        </w:rPr>
        <w:fldChar w:fldCharType="begin"/>
      </w:r>
      <w:r w:rsidRPr="0093107E">
        <w:rPr>
          <w:b/>
          <w:bCs/>
          <w:i/>
          <w:iCs/>
        </w:rPr>
        <w:instrText xml:space="preserve"> SEQ Observation \* ARABIC </w:instrText>
      </w:r>
      <w:r w:rsidRPr="0093107E">
        <w:rPr>
          <w:b/>
          <w:bCs/>
          <w:i/>
          <w:iCs/>
        </w:rPr>
        <w:fldChar w:fldCharType="separate"/>
      </w:r>
      <w:r w:rsidR="00A1779D">
        <w:rPr>
          <w:b/>
          <w:bCs/>
          <w:i/>
          <w:iCs/>
          <w:noProof/>
        </w:rPr>
        <w:t>5</w:t>
      </w:r>
      <w:r w:rsidRPr="0093107E">
        <w:rPr>
          <w:b/>
          <w:bCs/>
          <w:i/>
          <w:iCs/>
        </w:rPr>
        <w:fldChar w:fldCharType="end"/>
      </w:r>
      <w:r w:rsidRPr="0093107E">
        <w:rPr>
          <w:b/>
          <w:bCs/>
          <w:i/>
          <w:iCs/>
        </w:rPr>
        <w:t>: It is worth noting the potential dissymmetry of</w:t>
      </w:r>
      <w:r w:rsidR="004E2414" w:rsidRPr="0093107E">
        <w:rPr>
          <w:b/>
          <w:bCs/>
          <w:i/>
          <w:iCs/>
        </w:rPr>
        <w:t xml:space="preserve"> preferred</w:t>
      </w:r>
      <w:r w:rsidRPr="0093107E">
        <w:rPr>
          <w:b/>
          <w:bCs/>
          <w:i/>
          <w:iCs/>
        </w:rPr>
        <w:t xml:space="preserve"> NTN implementation</w:t>
      </w:r>
      <w:r w:rsidR="004E2414" w:rsidRPr="0093107E">
        <w:rPr>
          <w:b/>
          <w:bCs/>
          <w:i/>
          <w:iCs/>
        </w:rPr>
        <w:t xml:space="preserve"> choices</w:t>
      </w:r>
      <w:r w:rsidRPr="0093107E">
        <w:rPr>
          <w:b/>
          <w:bCs/>
          <w:i/>
          <w:iCs/>
        </w:rPr>
        <w:t xml:space="preserve"> between LEO (or NGSO in general) and GEO based services; the latter will remain associated with transparent satellite architecture</w:t>
      </w:r>
      <w:r w:rsidR="004E2414" w:rsidRPr="0093107E">
        <w:rPr>
          <w:b/>
          <w:bCs/>
          <w:i/>
          <w:iCs/>
        </w:rPr>
        <w:t xml:space="preserve"> whilst LEO will adopt a regenerative payload</w:t>
      </w:r>
      <w:bookmarkEnd w:id="7"/>
      <w:r w:rsidR="00F51C2E" w:rsidRPr="0093107E">
        <w:rPr>
          <w:b/>
          <w:bCs/>
          <w:i/>
          <w:iCs/>
        </w:rPr>
        <w:t>.</w:t>
      </w:r>
    </w:p>
    <w:p w14:paraId="5ABB07C5" w14:textId="62F07D23" w:rsidR="00C7777E" w:rsidRDefault="00ED1C24" w:rsidP="00FA686E">
      <w:pPr>
        <w:pStyle w:val="Heading2"/>
      </w:pPr>
      <w:bookmarkStart w:id="8" w:name="_Ref173946990"/>
      <w:r>
        <w:t xml:space="preserve">Constrained </w:t>
      </w:r>
      <w:r w:rsidR="00FA686E">
        <w:t xml:space="preserve">resources on-board a </w:t>
      </w:r>
      <w:r w:rsidR="001F309C">
        <w:t xml:space="preserve">regenerative </w:t>
      </w:r>
      <w:r w:rsidR="00FA686E">
        <w:t>satellite</w:t>
      </w:r>
      <w:bookmarkEnd w:id="8"/>
    </w:p>
    <w:p w14:paraId="48325772" w14:textId="3177C486" w:rsidR="000E5D68" w:rsidRDefault="000E5D68" w:rsidP="00590C79">
      <w:r>
        <w:t>Satellite payload design presents some unique challenges and a different set of constraints compared with TN.</w:t>
      </w:r>
    </w:p>
    <w:p w14:paraId="203EC270" w14:textId="51165450" w:rsidR="000E5D68" w:rsidRDefault="000E5D68" w:rsidP="000E5D68">
      <w:pPr>
        <w:pStyle w:val="ListParagraph"/>
        <w:numPr>
          <w:ilvl w:val="0"/>
          <w:numId w:val="6"/>
        </w:numPr>
      </w:pPr>
      <w:r>
        <w:t>Limited power – limited by solar cell capability, battery and thermal</w:t>
      </w:r>
      <w:r w:rsidR="001E37A6">
        <w:t xml:space="preserve"> design</w:t>
      </w:r>
      <w:r>
        <w:t xml:space="preserve"> considerations</w:t>
      </w:r>
    </w:p>
    <w:p w14:paraId="7483C8B6" w14:textId="4CCFEE53" w:rsidR="001E37A6" w:rsidRDefault="001E37A6" w:rsidP="001E37A6">
      <w:pPr>
        <w:pStyle w:val="ListParagraph"/>
        <w:numPr>
          <w:ilvl w:val="1"/>
          <w:numId w:val="6"/>
        </w:numPr>
      </w:pPr>
      <w:r>
        <w:t>This limits RF power and processing power available</w:t>
      </w:r>
    </w:p>
    <w:p w14:paraId="6810D280" w14:textId="05DFB6F5" w:rsidR="000E5D68" w:rsidRDefault="000E5D68" w:rsidP="006841EA">
      <w:pPr>
        <w:pStyle w:val="ListParagraph"/>
        <w:numPr>
          <w:ilvl w:val="1"/>
          <w:numId w:val="6"/>
        </w:numPr>
      </w:pPr>
      <w:r>
        <w:t>Need to charge up battery</w:t>
      </w:r>
      <w:r w:rsidR="001E37A6">
        <w:t xml:space="preserve"> when</w:t>
      </w:r>
      <w:r>
        <w:t xml:space="preserve"> in sun</w:t>
      </w:r>
      <w:r w:rsidR="001E37A6">
        <w:t>light</w:t>
      </w:r>
      <w:r>
        <w:t xml:space="preserve"> (apart from satellites in sun-synchronous orbits</w:t>
      </w:r>
      <w:r w:rsidR="00EF5A8D">
        <w:t xml:space="preserve"> (SSO)</w:t>
      </w:r>
      <w:r>
        <w:t xml:space="preserve">, most </w:t>
      </w:r>
      <w:r w:rsidR="0013649E" w:rsidRPr="0013649E">
        <w:t xml:space="preserve">LEO </w:t>
      </w:r>
      <w:r>
        <w:t>satellites will experience periods of no sunlight</w:t>
      </w:r>
      <w:r w:rsidR="00C70896" w:rsidRPr="00C70896">
        <w:t xml:space="preserve"> – </w:t>
      </w:r>
      <w:r w:rsidR="00C70896">
        <w:t xml:space="preserve">typically </w:t>
      </w:r>
      <w:r w:rsidR="00C70896" w:rsidRPr="00C70896">
        <w:t>about half of each orbit</w:t>
      </w:r>
      <w:r>
        <w:t xml:space="preserve">) </w:t>
      </w:r>
    </w:p>
    <w:p w14:paraId="6A901E80" w14:textId="51A38BF7" w:rsidR="000E5D68" w:rsidRDefault="000E5D68" w:rsidP="006841EA">
      <w:pPr>
        <w:pStyle w:val="ListParagraph"/>
        <w:numPr>
          <w:ilvl w:val="1"/>
          <w:numId w:val="6"/>
        </w:numPr>
      </w:pPr>
      <w:r>
        <w:t xml:space="preserve">Need to conserve energy </w:t>
      </w:r>
      <w:r w:rsidR="001E37A6">
        <w:t xml:space="preserve">(including shutting down) </w:t>
      </w:r>
      <w:r>
        <w:t>when running on onboard battery when out of sunlight</w:t>
      </w:r>
      <w:r w:rsidR="00ED2238">
        <w:t xml:space="preserve">, or </w:t>
      </w:r>
      <w:r w:rsidR="00FA3091">
        <w:t>for</w:t>
      </w:r>
      <w:r w:rsidR="00ED2238">
        <w:t xml:space="preserve"> periods of time </w:t>
      </w:r>
      <w:r w:rsidR="00FA3091">
        <w:t>during which</w:t>
      </w:r>
      <w:r w:rsidR="00ED2238">
        <w:t xml:space="preserve"> less/no onboard processing activity is required.</w:t>
      </w:r>
    </w:p>
    <w:p w14:paraId="7739170C" w14:textId="6CC5353B" w:rsidR="00C70896" w:rsidRDefault="001E37A6" w:rsidP="006841EA">
      <w:pPr>
        <w:pStyle w:val="ListParagraph"/>
        <w:numPr>
          <w:ilvl w:val="2"/>
          <w:numId w:val="6"/>
        </w:numPr>
      </w:pPr>
      <w:r>
        <w:t>When multiple satellites cover an area of low capacity it is desirable to minimise energy consumption to the maximum extent possible</w:t>
      </w:r>
      <w:r w:rsidR="00C70896">
        <w:t>,</w:t>
      </w:r>
    </w:p>
    <w:p w14:paraId="58085F9D" w14:textId="1FF180BD" w:rsidR="001E37A6" w:rsidRDefault="00C70896" w:rsidP="006841EA">
      <w:pPr>
        <w:pStyle w:val="ListParagraph"/>
        <w:numPr>
          <w:ilvl w:val="2"/>
          <w:numId w:val="6"/>
        </w:numPr>
      </w:pPr>
      <w:r w:rsidRPr="00C70896">
        <w:t>Power saving may also imply shutting off some beams, reducing the processed bandwidth, etc</w:t>
      </w:r>
      <w:r w:rsidR="001E37A6">
        <w:t>.</w:t>
      </w:r>
    </w:p>
    <w:p w14:paraId="581271FB" w14:textId="77777777" w:rsidR="00ED1C24" w:rsidRPr="00ED1C24" w:rsidRDefault="00ED1C24" w:rsidP="00ED1C24">
      <w:pPr>
        <w:pStyle w:val="ListParagraph"/>
        <w:numPr>
          <w:ilvl w:val="0"/>
          <w:numId w:val="6"/>
        </w:numPr>
      </w:pPr>
      <w:r w:rsidRPr="00ED1C24">
        <w:t>Limited thermal dissipation capabilities</w:t>
      </w:r>
    </w:p>
    <w:p w14:paraId="75929958" w14:textId="239386D4" w:rsidR="000E5D68" w:rsidRDefault="000E5D68" w:rsidP="000E5D68">
      <w:pPr>
        <w:pStyle w:val="ListParagraph"/>
        <w:numPr>
          <w:ilvl w:val="0"/>
          <w:numId w:val="6"/>
        </w:numPr>
      </w:pPr>
      <w:r>
        <w:t xml:space="preserve">Limited onboard memory – </w:t>
      </w:r>
      <w:r w:rsidR="001E37A6">
        <w:t xml:space="preserve">onboard </w:t>
      </w:r>
      <w:r>
        <w:t xml:space="preserve">memory is both expensive and vulnerable to corruption </w:t>
      </w:r>
      <w:r w:rsidR="001E37A6">
        <w:t>(requires redundancy)</w:t>
      </w:r>
    </w:p>
    <w:p w14:paraId="067C8D6D" w14:textId="276F0782" w:rsidR="001E37A6" w:rsidRDefault="001E37A6" w:rsidP="000E5D68">
      <w:pPr>
        <w:pStyle w:val="ListParagraph"/>
        <w:numPr>
          <w:ilvl w:val="0"/>
          <w:numId w:val="6"/>
        </w:numPr>
      </w:pPr>
      <w:r>
        <w:t xml:space="preserve">Limited size and mass – launch costs depend upon the size and mass of the satellite, hence the need to keep onboard </w:t>
      </w:r>
      <w:r w:rsidR="00A71D6B">
        <w:t xml:space="preserve">electronic </w:t>
      </w:r>
      <w:r>
        <w:t xml:space="preserve">systems to </w:t>
      </w:r>
      <w:r w:rsidR="00A71D6B">
        <w:t>a realistic minimum.</w:t>
      </w:r>
    </w:p>
    <w:p w14:paraId="2B1D4CB3" w14:textId="77777777" w:rsidR="006841EA" w:rsidRDefault="006841EA" w:rsidP="000E5D68">
      <w:pPr>
        <w:pStyle w:val="ListParagraph"/>
        <w:numPr>
          <w:ilvl w:val="0"/>
          <w:numId w:val="6"/>
        </w:numPr>
      </w:pPr>
      <w:r>
        <w:lastRenderedPageBreak/>
        <w:t>Limited in-service upgradability</w:t>
      </w:r>
    </w:p>
    <w:p w14:paraId="754523D3" w14:textId="77777777" w:rsidR="00C70896" w:rsidRDefault="00A9485C" w:rsidP="00BF1BB3">
      <w:pPr>
        <w:pStyle w:val="ListParagraph"/>
        <w:numPr>
          <w:ilvl w:val="1"/>
          <w:numId w:val="6"/>
        </w:numPr>
      </w:pPr>
      <w:r>
        <w:t>Software upgrades only possible within limitations of the launch onboard processing power and memory sizes and configuration</w:t>
      </w:r>
      <w:r w:rsidR="00C70896">
        <w:t>,</w:t>
      </w:r>
    </w:p>
    <w:p w14:paraId="4EFFE39C" w14:textId="2E53948B" w:rsidR="00BF1BB3" w:rsidRDefault="00C70896" w:rsidP="00BF1BB3">
      <w:pPr>
        <w:pStyle w:val="ListParagraph"/>
        <w:numPr>
          <w:ilvl w:val="1"/>
          <w:numId w:val="6"/>
        </w:numPr>
      </w:pPr>
      <w:r w:rsidRPr="00C70896">
        <w:t>No hardware upgrades possible in the foreseeable future</w:t>
      </w:r>
      <w:r w:rsidR="00A9485C">
        <w:t>.</w:t>
      </w:r>
    </w:p>
    <w:p w14:paraId="535069E2" w14:textId="269EAD04" w:rsidR="00BF1BB3" w:rsidRDefault="00BF1BB3" w:rsidP="00BF1BB3">
      <w:pPr>
        <w:pStyle w:val="ListParagraph"/>
        <w:numPr>
          <w:ilvl w:val="0"/>
          <w:numId w:val="6"/>
        </w:numPr>
      </w:pPr>
      <w:r>
        <w:t>Limited feeder link (‘backhaul’) capacity to any one satellite</w:t>
      </w:r>
    </w:p>
    <w:p w14:paraId="7C1275C4" w14:textId="4A7A23AA" w:rsidR="00F916C6" w:rsidRPr="0093107E" w:rsidRDefault="004D44CB" w:rsidP="004D44CB">
      <w:pPr>
        <w:pStyle w:val="Caption"/>
        <w:rPr>
          <w:b/>
          <w:bCs/>
          <w:color w:val="auto"/>
          <w:sz w:val="22"/>
          <w:szCs w:val="22"/>
        </w:rPr>
      </w:pPr>
      <w:bookmarkStart w:id="9" w:name="_Ref168321321"/>
      <w:r w:rsidRPr="0093107E">
        <w:rPr>
          <w:b/>
          <w:bCs/>
          <w:color w:val="auto"/>
          <w:sz w:val="22"/>
          <w:szCs w:val="22"/>
        </w:rPr>
        <w:t xml:space="preserve">Observation </w:t>
      </w:r>
      <w:r w:rsidRPr="0093107E">
        <w:rPr>
          <w:b/>
          <w:bCs/>
          <w:color w:val="auto"/>
          <w:sz w:val="22"/>
          <w:szCs w:val="22"/>
        </w:rPr>
        <w:fldChar w:fldCharType="begin"/>
      </w:r>
      <w:r w:rsidRPr="0093107E">
        <w:rPr>
          <w:b/>
          <w:bCs/>
          <w:color w:val="auto"/>
          <w:sz w:val="22"/>
          <w:szCs w:val="22"/>
        </w:rPr>
        <w:instrText xml:space="preserve"> SEQ Observation \* ARABIC </w:instrText>
      </w:r>
      <w:r w:rsidRPr="0093107E">
        <w:rPr>
          <w:b/>
          <w:bCs/>
          <w:color w:val="auto"/>
          <w:sz w:val="22"/>
          <w:szCs w:val="22"/>
        </w:rPr>
        <w:fldChar w:fldCharType="separate"/>
      </w:r>
      <w:r w:rsidR="00A1779D">
        <w:rPr>
          <w:b/>
          <w:bCs/>
          <w:noProof/>
          <w:color w:val="auto"/>
          <w:sz w:val="22"/>
          <w:szCs w:val="22"/>
        </w:rPr>
        <w:t>6</w:t>
      </w:r>
      <w:r w:rsidRPr="0093107E">
        <w:rPr>
          <w:b/>
          <w:bCs/>
          <w:color w:val="auto"/>
          <w:sz w:val="22"/>
          <w:szCs w:val="22"/>
        </w:rPr>
        <w:fldChar w:fldCharType="end"/>
      </w:r>
      <w:r w:rsidRPr="0093107E">
        <w:rPr>
          <w:b/>
          <w:bCs/>
          <w:color w:val="auto"/>
          <w:sz w:val="22"/>
          <w:szCs w:val="22"/>
        </w:rPr>
        <w:t>:</w:t>
      </w:r>
      <w:r w:rsidR="006D0684" w:rsidRPr="0093107E">
        <w:rPr>
          <w:b/>
          <w:bCs/>
          <w:color w:val="auto"/>
          <w:sz w:val="22"/>
          <w:szCs w:val="22"/>
        </w:rPr>
        <w:t xml:space="preserve"> </w:t>
      </w:r>
      <w:r w:rsidRPr="0093107E">
        <w:rPr>
          <w:b/>
          <w:bCs/>
          <w:color w:val="auto"/>
          <w:sz w:val="22"/>
          <w:szCs w:val="22"/>
        </w:rPr>
        <w:t>T</w:t>
      </w:r>
      <w:r w:rsidR="00F916C6" w:rsidRPr="0093107E">
        <w:rPr>
          <w:b/>
          <w:bCs/>
          <w:color w:val="auto"/>
          <w:sz w:val="22"/>
          <w:szCs w:val="22"/>
        </w:rPr>
        <w:t xml:space="preserve">he impact of </w:t>
      </w:r>
      <w:r w:rsidR="00177F4D">
        <w:rPr>
          <w:b/>
          <w:bCs/>
          <w:color w:val="auto"/>
          <w:sz w:val="22"/>
          <w:szCs w:val="22"/>
        </w:rPr>
        <w:t xml:space="preserve">constrained resources </w:t>
      </w:r>
      <w:r w:rsidR="00F916C6" w:rsidRPr="0093107E">
        <w:rPr>
          <w:b/>
          <w:bCs/>
          <w:color w:val="auto"/>
          <w:sz w:val="22"/>
          <w:szCs w:val="22"/>
        </w:rPr>
        <w:t>onboard a LEO</w:t>
      </w:r>
      <w:r w:rsidR="00A6570F" w:rsidRPr="0093107E">
        <w:rPr>
          <w:b/>
          <w:bCs/>
          <w:color w:val="auto"/>
          <w:sz w:val="22"/>
          <w:szCs w:val="22"/>
        </w:rPr>
        <w:t>/ NGSO</w:t>
      </w:r>
      <w:r w:rsidR="00F916C6" w:rsidRPr="0093107E">
        <w:rPr>
          <w:b/>
          <w:bCs/>
          <w:color w:val="auto"/>
          <w:sz w:val="22"/>
          <w:szCs w:val="22"/>
        </w:rPr>
        <w:t xml:space="preserve"> satellite</w:t>
      </w:r>
      <w:r w:rsidR="002D145D" w:rsidRPr="0093107E">
        <w:rPr>
          <w:b/>
          <w:bCs/>
          <w:color w:val="auto"/>
          <w:sz w:val="22"/>
          <w:szCs w:val="22"/>
        </w:rPr>
        <w:t xml:space="preserve"> </w:t>
      </w:r>
      <w:r w:rsidRPr="0093107E">
        <w:rPr>
          <w:b/>
          <w:bCs/>
          <w:color w:val="auto"/>
          <w:sz w:val="22"/>
          <w:szCs w:val="22"/>
        </w:rPr>
        <w:t xml:space="preserve">should be </w:t>
      </w:r>
      <w:proofErr w:type="gramStart"/>
      <w:r w:rsidRPr="0093107E">
        <w:rPr>
          <w:b/>
          <w:bCs/>
          <w:color w:val="auto"/>
          <w:sz w:val="22"/>
          <w:szCs w:val="22"/>
        </w:rPr>
        <w:t>taken into account</w:t>
      </w:r>
      <w:proofErr w:type="gramEnd"/>
      <w:r w:rsidRPr="0093107E">
        <w:rPr>
          <w:b/>
          <w:bCs/>
          <w:color w:val="auto"/>
          <w:sz w:val="22"/>
          <w:szCs w:val="22"/>
        </w:rPr>
        <w:t>.</w:t>
      </w:r>
      <w:bookmarkEnd w:id="9"/>
    </w:p>
    <w:p w14:paraId="2BA68545" w14:textId="10E29302" w:rsidR="00C7777E" w:rsidRDefault="00ED1C24" w:rsidP="00FA686E">
      <w:pPr>
        <w:pStyle w:val="Heading2"/>
      </w:pPr>
      <w:r>
        <w:t xml:space="preserve">Frequent change of association between </w:t>
      </w:r>
      <w:r w:rsidR="002A69B8">
        <w:t xml:space="preserve">LEO </w:t>
      </w:r>
      <w:r w:rsidR="00653E9A">
        <w:t xml:space="preserve">satellites </w:t>
      </w:r>
      <w:r>
        <w:t xml:space="preserve">and </w:t>
      </w:r>
      <w:r w:rsidR="00177F4D">
        <w:t>ground stations</w:t>
      </w:r>
    </w:p>
    <w:p w14:paraId="0BC6A11D" w14:textId="13D58837" w:rsidR="00C06C01" w:rsidRDefault="00FA7BB0" w:rsidP="00A46F43">
      <w:r>
        <w:t>T</w:t>
      </w:r>
      <w:r w:rsidR="000C588F">
        <w:t xml:space="preserve">he association between any given </w:t>
      </w:r>
      <w:r w:rsidR="00B53E02">
        <w:t xml:space="preserve">LEO </w:t>
      </w:r>
      <w:r w:rsidR="000C588F">
        <w:t xml:space="preserve">satellite and </w:t>
      </w:r>
      <w:r>
        <w:t xml:space="preserve">any given </w:t>
      </w:r>
      <w:r w:rsidR="00ED1C24">
        <w:t xml:space="preserve">ground station </w:t>
      </w:r>
      <w:r>
        <w:t xml:space="preserve">is transitory. A </w:t>
      </w:r>
      <w:r w:rsidR="00590C79">
        <w:t xml:space="preserve">change of </w:t>
      </w:r>
      <w:r w:rsidR="006A2529">
        <w:t xml:space="preserve">association between </w:t>
      </w:r>
      <w:r w:rsidR="00864606">
        <w:t xml:space="preserve">ground stations </w:t>
      </w:r>
      <w:r w:rsidR="006A2529">
        <w:t>and</w:t>
      </w:r>
      <w:r w:rsidR="00B53E02">
        <w:t xml:space="preserve"> LEO </w:t>
      </w:r>
      <w:r w:rsidR="006A2529">
        <w:t>satellite</w:t>
      </w:r>
      <w:r w:rsidR="00864606">
        <w:t>s</w:t>
      </w:r>
      <w:r w:rsidR="006A2529">
        <w:t xml:space="preserve"> </w:t>
      </w:r>
      <w:r w:rsidR="003252CF">
        <w:t xml:space="preserve">may </w:t>
      </w:r>
      <w:r w:rsidR="00BF49AA" w:rsidRPr="00BF49AA">
        <w:t xml:space="preserve">occur </w:t>
      </w:r>
      <w:r w:rsidR="00653E9A">
        <w:t xml:space="preserve">at </w:t>
      </w:r>
      <w:r w:rsidR="00841203">
        <w:t xml:space="preserve">time </w:t>
      </w:r>
      <w:r w:rsidR="00653E9A">
        <w:t xml:space="preserve">intervals as low as </w:t>
      </w:r>
      <w:r w:rsidR="000C588F">
        <w:t xml:space="preserve">5 to 15 </w:t>
      </w:r>
      <w:r w:rsidR="00BF49AA" w:rsidRPr="00BF49AA">
        <w:t>minutes</w:t>
      </w:r>
      <w:r w:rsidR="00B53E02">
        <w:t xml:space="preserve"> depending upon the geometry of the satellite’s path relative to the ground station</w:t>
      </w:r>
      <w:r w:rsidR="00BF49AA" w:rsidRPr="00BF49AA">
        <w:t>.</w:t>
      </w:r>
    </w:p>
    <w:p w14:paraId="30EFFCF3" w14:textId="430D29C1" w:rsidR="00440069" w:rsidRPr="0093107E" w:rsidRDefault="00440069" w:rsidP="00827918">
      <w:pPr>
        <w:pStyle w:val="Caption"/>
        <w:rPr>
          <w:b/>
          <w:bCs/>
          <w:color w:val="auto"/>
          <w:sz w:val="22"/>
          <w:szCs w:val="22"/>
        </w:rPr>
      </w:pPr>
      <w:bookmarkStart w:id="10" w:name="_Ref173917961"/>
      <w:r w:rsidRPr="0093107E">
        <w:rPr>
          <w:b/>
          <w:bCs/>
          <w:color w:val="auto"/>
          <w:sz w:val="22"/>
          <w:szCs w:val="22"/>
        </w:rPr>
        <w:t xml:space="preserve">Observation </w:t>
      </w:r>
      <w:r w:rsidRPr="0093107E">
        <w:rPr>
          <w:b/>
          <w:bCs/>
          <w:color w:val="auto"/>
          <w:sz w:val="22"/>
          <w:szCs w:val="22"/>
        </w:rPr>
        <w:fldChar w:fldCharType="begin"/>
      </w:r>
      <w:r w:rsidRPr="0093107E">
        <w:rPr>
          <w:b/>
          <w:bCs/>
          <w:color w:val="auto"/>
          <w:sz w:val="22"/>
          <w:szCs w:val="22"/>
        </w:rPr>
        <w:instrText xml:space="preserve"> SEQ Observation \* ARABIC </w:instrText>
      </w:r>
      <w:r w:rsidRPr="0093107E">
        <w:rPr>
          <w:b/>
          <w:bCs/>
          <w:color w:val="auto"/>
          <w:sz w:val="22"/>
          <w:szCs w:val="22"/>
        </w:rPr>
        <w:fldChar w:fldCharType="separate"/>
      </w:r>
      <w:r w:rsidR="00A1779D">
        <w:rPr>
          <w:b/>
          <w:bCs/>
          <w:noProof/>
          <w:color w:val="auto"/>
          <w:sz w:val="22"/>
          <w:szCs w:val="22"/>
        </w:rPr>
        <w:t>7</w:t>
      </w:r>
      <w:r w:rsidRPr="0093107E">
        <w:rPr>
          <w:b/>
          <w:bCs/>
          <w:color w:val="auto"/>
          <w:sz w:val="22"/>
          <w:szCs w:val="22"/>
        </w:rPr>
        <w:fldChar w:fldCharType="end"/>
      </w:r>
      <w:r w:rsidRPr="0093107E">
        <w:rPr>
          <w:b/>
          <w:bCs/>
          <w:color w:val="auto"/>
          <w:sz w:val="22"/>
          <w:szCs w:val="22"/>
        </w:rPr>
        <w:t xml:space="preserve">: The association between a LEO satellite and </w:t>
      </w:r>
      <w:r w:rsidR="006338FB" w:rsidRPr="0093107E">
        <w:rPr>
          <w:b/>
          <w:bCs/>
          <w:color w:val="auto"/>
          <w:sz w:val="22"/>
          <w:szCs w:val="22"/>
        </w:rPr>
        <w:t xml:space="preserve">a </w:t>
      </w:r>
      <w:r w:rsidR="00AD403C">
        <w:rPr>
          <w:b/>
          <w:bCs/>
          <w:color w:val="auto"/>
          <w:sz w:val="22"/>
          <w:szCs w:val="22"/>
        </w:rPr>
        <w:t>g</w:t>
      </w:r>
      <w:r w:rsidR="006338FB" w:rsidRPr="0093107E">
        <w:rPr>
          <w:b/>
          <w:bCs/>
          <w:color w:val="auto"/>
          <w:sz w:val="22"/>
          <w:szCs w:val="22"/>
        </w:rPr>
        <w:t xml:space="preserve">round </w:t>
      </w:r>
      <w:r w:rsidR="00AD403C">
        <w:rPr>
          <w:b/>
          <w:bCs/>
          <w:color w:val="auto"/>
          <w:sz w:val="22"/>
          <w:szCs w:val="22"/>
        </w:rPr>
        <w:t>s</w:t>
      </w:r>
      <w:r w:rsidR="006338FB" w:rsidRPr="0093107E">
        <w:rPr>
          <w:b/>
          <w:bCs/>
          <w:color w:val="auto"/>
          <w:sz w:val="22"/>
          <w:szCs w:val="22"/>
        </w:rPr>
        <w:t>tation is transitory with a typical duration of a few minutes.</w:t>
      </w:r>
      <w:bookmarkEnd w:id="10"/>
    </w:p>
    <w:p w14:paraId="6AA85058" w14:textId="6E8DA183" w:rsidR="004D44CB" w:rsidRPr="0093107E" w:rsidRDefault="004D44CB" w:rsidP="004D44CB">
      <w:pPr>
        <w:pStyle w:val="Caption"/>
        <w:rPr>
          <w:b/>
          <w:bCs/>
          <w:i w:val="0"/>
          <w:iCs w:val="0"/>
          <w:color w:val="auto"/>
          <w:sz w:val="22"/>
          <w:szCs w:val="22"/>
        </w:rPr>
      </w:pPr>
      <w:bookmarkStart w:id="11" w:name="_Hlk174011128"/>
      <w:r w:rsidRPr="0093107E">
        <w:rPr>
          <w:b/>
          <w:bCs/>
          <w:i w:val="0"/>
          <w:iCs w:val="0"/>
          <w:color w:val="auto"/>
          <w:sz w:val="22"/>
          <w:szCs w:val="22"/>
        </w:rPr>
        <w:t>Proposal: RAN3 is requested to take the observations made in this contribution into account in their work on ‘Support of regenerative payload’.</w:t>
      </w:r>
    </w:p>
    <w:bookmarkEnd w:id="11"/>
    <w:p w14:paraId="0A8A192B" w14:textId="1A71D484" w:rsidR="00800125" w:rsidRDefault="00E030B0" w:rsidP="00793E22">
      <w:pPr>
        <w:pStyle w:val="Heading1"/>
        <w:pBdr>
          <w:top w:val="single" w:sz="12" w:space="3" w:color="auto"/>
        </w:pBdr>
        <w:tabs>
          <w:tab w:val="clear" w:pos="432"/>
        </w:tabs>
        <w:overflowPunct w:val="0"/>
        <w:autoSpaceDE w:val="0"/>
        <w:autoSpaceDN w:val="0"/>
        <w:adjustRightInd w:val="0"/>
        <w:spacing w:after="180" w:line="240" w:lineRule="auto"/>
        <w:ind w:left="0" w:firstLine="0"/>
        <w:textAlignment w:val="baseline"/>
        <w:rPr>
          <w:rFonts w:ascii="Arial" w:eastAsia="Times New Roman" w:hAnsi="Arial" w:cs="Times New Roman"/>
          <w:color w:val="auto"/>
          <w:kern w:val="0"/>
          <w:sz w:val="36"/>
          <w:szCs w:val="20"/>
          <w:lang w:eastAsia="ja-JP"/>
          <w14:ligatures w14:val="none"/>
        </w:rPr>
      </w:pPr>
      <w:r w:rsidRPr="00793E22">
        <w:rPr>
          <w:rFonts w:ascii="Arial" w:eastAsia="Times New Roman" w:hAnsi="Arial" w:cs="Times New Roman"/>
          <w:color w:val="auto"/>
          <w:kern w:val="0"/>
          <w:sz w:val="36"/>
          <w:szCs w:val="20"/>
          <w:lang w:eastAsia="ja-JP"/>
          <w14:ligatures w14:val="none"/>
        </w:rPr>
        <w:t>Conclusions</w:t>
      </w:r>
    </w:p>
    <w:p w14:paraId="5EA668B3" w14:textId="7C7520DD" w:rsidR="003465C3" w:rsidRDefault="003465C3" w:rsidP="0008437D">
      <w:pPr>
        <w:rPr>
          <w:lang w:eastAsia="ja-JP"/>
        </w:rPr>
      </w:pPr>
      <w:r>
        <w:rPr>
          <w:lang w:eastAsia="ja-JP"/>
        </w:rPr>
        <w:t>This contribution has outlined the aspects of NGSO constellation and satellite payload design that we consider to be most relevant to the</w:t>
      </w:r>
      <w:r w:rsidR="003F43B9" w:rsidRPr="003F43B9">
        <w:rPr>
          <w:lang w:eastAsia="ja-JP"/>
        </w:rPr>
        <w:t xml:space="preserve"> </w:t>
      </w:r>
      <w:r w:rsidR="003F43B9">
        <w:rPr>
          <w:lang w:eastAsia="ja-JP"/>
        </w:rPr>
        <w:t>RAN3 work on Regenerative Payload support in</w:t>
      </w:r>
      <w:r>
        <w:rPr>
          <w:lang w:eastAsia="ja-JP"/>
        </w:rPr>
        <w:t xml:space="preserve"> Rel-19. The most important differences between service from a GEO/GSO </w:t>
      </w:r>
      <w:r w:rsidR="0032664D">
        <w:rPr>
          <w:lang w:eastAsia="ja-JP"/>
        </w:rPr>
        <w:t xml:space="preserve">satellite </w:t>
      </w:r>
      <w:r>
        <w:rPr>
          <w:lang w:eastAsia="ja-JP"/>
        </w:rPr>
        <w:t xml:space="preserve">(or </w:t>
      </w:r>
      <w:r w:rsidR="0032664D">
        <w:rPr>
          <w:lang w:eastAsia="ja-JP"/>
        </w:rPr>
        <w:t xml:space="preserve">a </w:t>
      </w:r>
      <w:r>
        <w:rPr>
          <w:lang w:eastAsia="ja-JP"/>
        </w:rPr>
        <w:t>fleet of GEO/GSO</w:t>
      </w:r>
      <w:r w:rsidR="0032664D" w:rsidRPr="0032664D">
        <w:rPr>
          <w:lang w:eastAsia="ja-JP"/>
        </w:rPr>
        <w:t xml:space="preserve"> </w:t>
      </w:r>
      <w:r w:rsidR="0032664D">
        <w:rPr>
          <w:lang w:eastAsia="ja-JP"/>
        </w:rPr>
        <w:t>satellites</w:t>
      </w:r>
      <w:r>
        <w:rPr>
          <w:lang w:eastAsia="ja-JP"/>
        </w:rPr>
        <w:t xml:space="preserve">) and a NGSO constellation have also been explained. </w:t>
      </w:r>
    </w:p>
    <w:p w14:paraId="51CA2DDF" w14:textId="407C5337" w:rsidR="00D4780D" w:rsidRPr="0093107E" w:rsidRDefault="006338FB" w:rsidP="0008437D">
      <w:pPr>
        <w:rPr>
          <w:b/>
          <w:bCs/>
          <w:i/>
          <w:iCs/>
        </w:rPr>
      </w:pPr>
      <w:r w:rsidRPr="0093107E">
        <w:rPr>
          <w:b/>
          <w:bCs/>
          <w:i/>
          <w:iCs/>
        </w:rPr>
        <w:fldChar w:fldCharType="begin"/>
      </w:r>
      <w:r w:rsidRPr="0093107E">
        <w:rPr>
          <w:i/>
          <w:iCs/>
          <w:lang w:eastAsia="ja-JP"/>
        </w:rPr>
        <w:instrText xml:space="preserve"> REF _Ref168321317 \h </w:instrText>
      </w:r>
      <w:r w:rsidR="0093107E">
        <w:rPr>
          <w:b/>
          <w:bCs/>
          <w:i/>
          <w:iCs/>
        </w:rPr>
        <w:instrText xml:space="preserve"> \* MERGEFORMAT </w:instrText>
      </w:r>
      <w:r w:rsidRPr="0093107E">
        <w:rPr>
          <w:b/>
          <w:bCs/>
          <w:i/>
          <w:iCs/>
        </w:rPr>
      </w:r>
      <w:r w:rsidRPr="0093107E">
        <w:rPr>
          <w:b/>
          <w:bCs/>
          <w:i/>
          <w:iCs/>
        </w:rPr>
        <w:fldChar w:fldCharType="separate"/>
      </w:r>
      <w:r w:rsidR="00A1779D" w:rsidRPr="00A1779D">
        <w:rPr>
          <w:b/>
          <w:bCs/>
          <w:i/>
          <w:iCs/>
        </w:rPr>
        <w:t xml:space="preserve">Observation </w:t>
      </w:r>
      <w:r w:rsidR="00A1779D" w:rsidRPr="00A1779D">
        <w:rPr>
          <w:b/>
          <w:bCs/>
          <w:i/>
          <w:iCs/>
          <w:noProof/>
        </w:rPr>
        <w:t>1</w:t>
      </w:r>
      <w:r w:rsidR="00A1779D" w:rsidRPr="00A1779D">
        <w:rPr>
          <w:b/>
          <w:bCs/>
          <w:i/>
          <w:iCs/>
        </w:rPr>
        <w:t>: A satellite in Low Earth Orbit (LEO) typically completes one orbit of the earth every 90 – 110 minutes. Thus, typically, any given LEO satellite will ‘fly over’ approximately the same position on earth (i.e., provide coverage to, rather than pass exactly over) twice per day (once travelling North to South and once travelling South to North).</w:t>
      </w:r>
      <w:r w:rsidRPr="0093107E">
        <w:rPr>
          <w:b/>
          <w:bCs/>
          <w:i/>
          <w:iCs/>
        </w:rPr>
        <w:fldChar w:fldCharType="end"/>
      </w:r>
    </w:p>
    <w:p w14:paraId="5863B9D2" w14:textId="6D8FCB6F" w:rsidR="006338FB" w:rsidRPr="0093107E" w:rsidRDefault="006338FB" w:rsidP="0008437D">
      <w:pPr>
        <w:rPr>
          <w:b/>
          <w:bCs/>
          <w:i/>
          <w:iCs/>
        </w:rPr>
      </w:pPr>
      <w:r w:rsidRPr="0093107E">
        <w:rPr>
          <w:b/>
          <w:bCs/>
          <w:i/>
          <w:iCs/>
        </w:rPr>
        <w:fldChar w:fldCharType="begin"/>
      </w:r>
      <w:r w:rsidRPr="0093107E">
        <w:rPr>
          <w:i/>
          <w:iCs/>
          <w:lang w:eastAsia="ja-JP"/>
        </w:rPr>
        <w:instrText xml:space="preserve"> REF _Ref168321319 \h </w:instrText>
      </w:r>
      <w:r w:rsidR="0093107E">
        <w:rPr>
          <w:b/>
          <w:bCs/>
          <w:i/>
          <w:iCs/>
        </w:rPr>
        <w:instrText xml:space="preserve"> \* MERGEFORMAT </w:instrText>
      </w:r>
      <w:r w:rsidRPr="0093107E">
        <w:rPr>
          <w:b/>
          <w:bCs/>
          <w:i/>
          <w:iCs/>
        </w:rPr>
      </w:r>
      <w:r w:rsidRPr="0093107E">
        <w:rPr>
          <w:b/>
          <w:bCs/>
          <w:i/>
          <w:iCs/>
        </w:rPr>
        <w:fldChar w:fldCharType="separate"/>
      </w:r>
      <w:r w:rsidR="00A1779D" w:rsidRPr="00A1779D">
        <w:rPr>
          <w:b/>
          <w:bCs/>
          <w:i/>
          <w:iCs/>
        </w:rPr>
        <w:t xml:space="preserve">Observation </w:t>
      </w:r>
      <w:r w:rsidR="00A1779D" w:rsidRPr="00A1779D">
        <w:rPr>
          <w:b/>
          <w:bCs/>
          <w:i/>
          <w:iCs/>
          <w:noProof/>
        </w:rPr>
        <w:t>2</w:t>
      </w:r>
      <w:r w:rsidR="00A1779D" w:rsidRPr="00A1779D">
        <w:rPr>
          <w:b/>
          <w:bCs/>
          <w:i/>
          <w:iCs/>
        </w:rPr>
        <w:t>: The LEO satellite case is the ‘critical case’ for Earth to Space connectivity management (GEO satellites stay permanently over the same geographic area/ stay connected to the same ground station, MEO satellites coverage durations are significantly longer than for LEO satellites).</w:t>
      </w:r>
      <w:r w:rsidRPr="0093107E">
        <w:rPr>
          <w:b/>
          <w:bCs/>
          <w:i/>
          <w:iCs/>
        </w:rPr>
        <w:fldChar w:fldCharType="end"/>
      </w:r>
    </w:p>
    <w:p w14:paraId="105B5B81" w14:textId="77777777" w:rsidR="00D657A1" w:rsidRPr="00D657A1" w:rsidRDefault="00D657A1" w:rsidP="00D657A1">
      <w:pPr>
        <w:rPr>
          <w:b/>
          <w:bCs/>
          <w:i/>
          <w:iCs/>
        </w:rPr>
      </w:pPr>
      <w:r w:rsidRPr="00D657A1">
        <w:rPr>
          <w:b/>
          <w:bCs/>
          <w:i/>
          <w:iCs/>
        </w:rPr>
        <w:t xml:space="preserve">Observation </w:t>
      </w:r>
      <w:r w:rsidRPr="00D657A1">
        <w:rPr>
          <w:b/>
          <w:bCs/>
          <w:i/>
          <w:iCs/>
        </w:rPr>
        <w:fldChar w:fldCharType="begin"/>
      </w:r>
      <w:r w:rsidRPr="00D657A1">
        <w:rPr>
          <w:b/>
          <w:bCs/>
          <w:i/>
          <w:iCs/>
        </w:rPr>
        <w:instrText xml:space="preserve"> SEQ Observation \* ARABIC </w:instrText>
      </w:r>
      <w:r w:rsidRPr="00D657A1">
        <w:rPr>
          <w:b/>
          <w:bCs/>
          <w:i/>
          <w:iCs/>
        </w:rPr>
        <w:fldChar w:fldCharType="separate"/>
      </w:r>
      <w:r w:rsidRPr="00D657A1">
        <w:rPr>
          <w:b/>
          <w:bCs/>
          <w:i/>
          <w:iCs/>
        </w:rPr>
        <w:t>3</w:t>
      </w:r>
      <w:r w:rsidRPr="00D657A1">
        <w:rPr>
          <w:b/>
          <w:bCs/>
          <w:i/>
          <w:iCs/>
        </w:rPr>
        <w:fldChar w:fldCharType="end"/>
      </w:r>
      <w:r w:rsidRPr="00D657A1">
        <w:rPr>
          <w:b/>
          <w:bCs/>
          <w:i/>
          <w:iCs/>
        </w:rPr>
        <w:t>: NGSO LEO satellite visibility times (to users and ground stations) vary from a very short duration (“glancing” contact) to several minutes (zenith pass).</w:t>
      </w:r>
    </w:p>
    <w:p w14:paraId="4A972F41" w14:textId="30EC1FE1" w:rsidR="006338FB" w:rsidRPr="0093107E" w:rsidRDefault="006338FB" w:rsidP="0008437D">
      <w:pPr>
        <w:rPr>
          <w:b/>
          <w:bCs/>
          <w:i/>
          <w:iCs/>
        </w:rPr>
      </w:pPr>
      <w:r w:rsidRPr="0093107E">
        <w:rPr>
          <w:b/>
          <w:bCs/>
          <w:i/>
          <w:iCs/>
        </w:rPr>
        <w:fldChar w:fldCharType="begin"/>
      </w:r>
      <w:r w:rsidRPr="0093107E">
        <w:rPr>
          <w:i/>
          <w:iCs/>
          <w:lang w:eastAsia="ja-JP"/>
        </w:rPr>
        <w:instrText xml:space="preserve"> REF _Ref172022990 \h </w:instrText>
      </w:r>
      <w:r w:rsidR="0093107E">
        <w:rPr>
          <w:b/>
          <w:bCs/>
          <w:i/>
          <w:iCs/>
        </w:rPr>
        <w:instrText xml:space="preserve"> \* MERGEFORMAT </w:instrText>
      </w:r>
      <w:r w:rsidRPr="0093107E">
        <w:rPr>
          <w:b/>
          <w:bCs/>
          <w:i/>
          <w:iCs/>
        </w:rPr>
      </w:r>
      <w:r w:rsidRPr="0093107E">
        <w:rPr>
          <w:b/>
          <w:bCs/>
          <w:i/>
          <w:iCs/>
        </w:rPr>
        <w:fldChar w:fldCharType="separate"/>
      </w:r>
      <w:r w:rsidR="00A1779D" w:rsidRPr="00A1779D">
        <w:rPr>
          <w:b/>
          <w:bCs/>
          <w:i/>
          <w:iCs/>
        </w:rPr>
        <w:t xml:space="preserve">Observation </w:t>
      </w:r>
      <w:r w:rsidR="00A1779D" w:rsidRPr="00A1779D">
        <w:rPr>
          <w:b/>
          <w:bCs/>
          <w:i/>
          <w:iCs/>
          <w:noProof/>
        </w:rPr>
        <w:t>4</w:t>
      </w:r>
      <w:r w:rsidR="00A1779D" w:rsidRPr="00A1779D">
        <w:rPr>
          <w:b/>
          <w:bCs/>
          <w:i/>
          <w:iCs/>
        </w:rPr>
        <w:t xml:space="preserve">: Hosting a regenerative payload onboard a LEO/ NGSO satellite (full </w:t>
      </w:r>
      <w:proofErr w:type="spellStart"/>
      <w:r w:rsidR="00A1779D" w:rsidRPr="00A1779D">
        <w:rPr>
          <w:b/>
          <w:bCs/>
          <w:i/>
          <w:iCs/>
        </w:rPr>
        <w:t>gNB</w:t>
      </w:r>
      <w:proofErr w:type="spellEnd"/>
      <w:r w:rsidR="00A1779D" w:rsidRPr="00A1779D">
        <w:rPr>
          <w:b/>
          <w:bCs/>
          <w:i/>
          <w:iCs/>
        </w:rPr>
        <w:t xml:space="preserve"> in the context of Rel-19) brings several advantages over Rel-17/18 assumptions of transparent payload.</w:t>
      </w:r>
      <w:r w:rsidRPr="0093107E">
        <w:rPr>
          <w:b/>
          <w:bCs/>
          <w:i/>
          <w:iCs/>
        </w:rPr>
        <w:fldChar w:fldCharType="end"/>
      </w:r>
    </w:p>
    <w:p w14:paraId="1FF36A9D" w14:textId="132E3400" w:rsidR="006338FB" w:rsidRPr="0093107E" w:rsidRDefault="006338FB" w:rsidP="0008437D">
      <w:pPr>
        <w:rPr>
          <w:b/>
          <w:bCs/>
          <w:i/>
          <w:iCs/>
        </w:rPr>
      </w:pPr>
      <w:r w:rsidRPr="00065F47">
        <w:rPr>
          <w:b/>
          <w:bCs/>
          <w:i/>
          <w:iCs/>
        </w:rPr>
        <w:fldChar w:fldCharType="begin"/>
      </w:r>
      <w:r w:rsidRPr="00065F47">
        <w:rPr>
          <w:i/>
          <w:iCs/>
          <w:lang w:eastAsia="ja-JP"/>
        </w:rPr>
        <w:instrText xml:space="preserve"> REF _Ref172114917 \h </w:instrText>
      </w:r>
      <w:r w:rsidR="0093107E" w:rsidRPr="00065F47">
        <w:rPr>
          <w:b/>
          <w:bCs/>
          <w:i/>
          <w:iCs/>
        </w:rPr>
        <w:instrText xml:space="preserve"> \* MERGEFORMAT </w:instrText>
      </w:r>
      <w:r w:rsidRPr="00065F47">
        <w:rPr>
          <w:b/>
          <w:bCs/>
          <w:i/>
          <w:iCs/>
        </w:rPr>
      </w:r>
      <w:r w:rsidRPr="00065F47">
        <w:rPr>
          <w:b/>
          <w:bCs/>
          <w:i/>
          <w:iCs/>
        </w:rPr>
        <w:fldChar w:fldCharType="separate"/>
      </w:r>
      <w:r w:rsidR="00A1779D" w:rsidRPr="00065F47">
        <w:rPr>
          <w:b/>
          <w:bCs/>
          <w:i/>
          <w:iCs/>
        </w:rPr>
        <w:t xml:space="preserve">Observation </w:t>
      </w:r>
      <w:r w:rsidR="00A1779D" w:rsidRPr="00065F47">
        <w:rPr>
          <w:b/>
          <w:bCs/>
          <w:i/>
          <w:iCs/>
          <w:noProof/>
        </w:rPr>
        <w:t>5</w:t>
      </w:r>
      <w:r w:rsidR="00A1779D" w:rsidRPr="00065F47">
        <w:rPr>
          <w:b/>
          <w:bCs/>
          <w:i/>
          <w:iCs/>
        </w:rPr>
        <w:t>: It is worth noting the potential dissymmetry of preferred NTN implementation choices between LEO (or NGSO in general) and GEO based services; the latter will remain associated with transparent satellite architecture whilst LEO will adopt a regenerative payload</w:t>
      </w:r>
      <w:r w:rsidRPr="00065F47">
        <w:rPr>
          <w:b/>
          <w:bCs/>
          <w:i/>
          <w:iCs/>
        </w:rPr>
        <w:fldChar w:fldCharType="end"/>
      </w:r>
      <w:r w:rsidR="00AD403C">
        <w:rPr>
          <w:b/>
          <w:bCs/>
          <w:i/>
          <w:iCs/>
        </w:rPr>
        <w:t>.</w:t>
      </w:r>
    </w:p>
    <w:p w14:paraId="62573A0F" w14:textId="3FF94421" w:rsidR="00177F4D" w:rsidRPr="0093107E" w:rsidRDefault="00177F4D" w:rsidP="00177F4D">
      <w:pPr>
        <w:pStyle w:val="Caption"/>
        <w:rPr>
          <w:b/>
          <w:bCs/>
          <w:color w:val="auto"/>
          <w:sz w:val="22"/>
          <w:szCs w:val="22"/>
        </w:rPr>
      </w:pPr>
      <w:r w:rsidRPr="0093107E">
        <w:rPr>
          <w:b/>
          <w:bCs/>
          <w:color w:val="auto"/>
          <w:sz w:val="22"/>
          <w:szCs w:val="22"/>
        </w:rPr>
        <w:t xml:space="preserve">Observation </w:t>
      </w:r>
      <w:r w:rsidRPr="0093107E">
        <w:rPr>
          <w:b/>
          <w:bCs/>
          <w:color w:val="auto"/>
          <w:sz w:val="22"/>
          <w:szCs w:val="22"/>
        </w:rPr>
        <w:fldChar w:fldCharType="begin"/>
      </w:r>
      <w:r w:rsidRPr="0093107E">
        <w:rPr>
          <w:b/>
          <w:bCs/>
          <w:color w:val="auto"/>
          <w:sz w:val="22"/>
          <w:szCs w:val="22"/>
        </w:rPr>
        <w:instrText xml:space="preserve"> SEQ Observation \* ARABIC </w:instrText>
      </w:r>
      <w:r w:rsidRPr="0093107E">
        <w:rPr>
          <w:b/>
          <w:bCs/>
          <w:color w:val="auto"/>
          <w:sz w:val="22"/>
          <w:szCs w:val="22"/>
        </w:rPr>
        <w:fldChar w:fldCharType="separate"/>
      </w:r>
      <w:r>
        <w:rPr>
          <w:b/>
          <w:bCs/>
          <w:noProof/>
          <w:color w:val="auto"/>
          <w:sz w:val="22"/>
          <w:szCs w:val="22"/>
        </w:rPr>
        <w:t>6</w:t>
      </w:r>
      <w:r w:rsidRPr="0093107E">
        <w:rPr>
          <w:b/>
          <w:bCs/>
          <w:color w:val="auto"/>
          <w:sz w:val="22"/>
          <w:szCs w:val="22"/>
        </w:rPr>
        <w:fldChar w:fldCharType="end"/>
      </w:r>
      <w:r w:rsidRPr="0093107E">
        <w:rPr>
          <w:b/>
          <w:bCs/>
          <w:color w:val="auto"/>
          <w:sz w:val="22"/>
          <w:szCs w:val="22"/>
        </w:rPr>
        <w:t xml:space="preserve">: The impact of </w:t>
      </w:r>
      <w:r>
        <w:rPr>
          <w:b/>
          <w:bCs/>
          <w:color w:val="auto"/>
          <w:sz w:val="22"/>
          <w:szCs w:val="22"/>
        </w:rPr>
        <w:t xml:space="preserve">constrained resources </w:t>
      </w:r>
      <w:r w:rsidRPr="0093107E">
        <w:rPr>
          <w:b/>
          <w:bCs/>
          <w:color w:val="auto"/>
          <w:sz w:val="22"/>
          <w:szCs w:val="22"/>
        </w:rPr>
        <w:t xml:space="preserve">onboard a LEO/ NGSO satellite should be </w:t>
      </w:r>
      <w:proofErr w:type="gramStart"/>
      <w:r w:rsidRPr="0093107E">
        <w:rPr>
          <w:b/>
          <w:bCs/>
          <w:color w:val="auto"/>
          <w:sz w:val="22"/>
          <w:szCs w:val="22"/>
        </w:rPr>
        <w:t>taken</w:t>
      </w:r>
      <w:r w:rsidR="00D74BF2">
        <w:rPr>
          <w:b/>
          <w:bCs/>
          <w:color w:val="auto"/>
          <w:sz w:val="22"/>
          <w:szCs w:val="22"/>
        </w:rPr>
        <w:t xml:space="preserve"> </w:t>
      </w:r>
      <w:r w:rsidRPr="0093107E">
        <w:rPr>
          <w:b/>
          <w:bCs/>
          <w:color w:val="auto"/>
          <w:sz w:val="22"/>
          <w:szCs w:val="22"/>
        </w:rPr>
        <w:t>into account</w:t>
      </w:r>
      <w:proofErr w:type="gramEnd"/>
      <w:r w:rsidRPr="0093107E">
        <w:rPr>
          <w:b/>
          <w:bCs/>
          <w:color w:val="auto"/>
          <w:sz w:val="22"/>
          <w:szCs w:val="22"/>
        </w:rPr>
        <w:t>.</w:t>
      </w:r>
    </w:p>
    <w:p w14:paraId="4A3D3C61" w14:textId="1D4780A2" w:rsidR="006338FB" w:rsidRPr="0093107E" w:rsidRDefault="006338FB" w:rsidP="0008437D">
      <w:pPr>
        <w:rPr>
          <w:b/>
          <w:bCs/>
          <w:i/>
          <w:iCs/>
        </w:rPr>
      </w:pPr>
      <w:r w:rsidRPr="0093107E">
        <w:rPr>
          <w:b/>
          <w:bCs/>
          <w:i/>
          <w:iCs/>
        </w:rPr>
        <w:lastRenderedPageBreak/>
        <w:fldChar w:fldCharType="begin"/>
      </w:r>
      <w:r w:rsidRPr="0093107E">
        <w:rPr>
          <w:i/>
          <w:iCs/>
          <w:lang w:eastAsia="ja-JP"/>
        </w:rPr>
        <w:instrText xml:space="preserve"> REF _Ref173917961 \h </w:instrText>
      </w:r>
      <w:r w:rsidR="0093107E">
        <w:rPr>
          <w:b/>
          <w:bCs/>
          <w:i/>
          <w:iCs/>
        </w:rPr>
        <w:instrText xml:space="preserve"> \* MERGEFORMAT </w:instrText>
      </w:r>
      <w:r w:rsidRPr="0093107E">
        <w:rPr>
          <w:b/>
          <w:bCs/>
          <w:i/>
          <w:iCs/>
        </w:rPr>
      </w:r>
      <w:r w:rsidRPr="0093107E">
        <w:rPr>
          <w:b/>
          <w:bCs/>
          <w:i/>
          <w:iCs/>
        </w:rPr>
        <w:fldChar w:fldCharType="separate"/>
      </w:r>
      <w:r w:rsidR="00A1779D" w:rsidRPr="00A1779D">
        <w:rPr>
          <w:b/>
          <w:bCs/>
          <w:i/>
          <w:iCs/>
        </w:rPr>
        <w:t xml:space="preserve">Observation 7: The association between a LEO satellite and a </w:t>
      </w:r>
      <w:r w:rsidR="00AD403C">
        <w:rPr>
          <w:b/>
          <w:bCs/>
          <w:i/>
          <w:iCs/>
        </w:rPr>
        <w:t>g</w:t>
      </w:r>
      <w:r w:rsidR="00A1779D" w:rsidRPr="00A1779D">
        <w:rPr>
          <w:b/>
          <w:bCs/>
          <w:i/>
          <w:iCs/>
        </w:rPr>
        <w:t xml:space="preserve">round </w:t>
      </w:r>
      <w:r w:rsidR="00AD403C">
        <w:rPr>
          <w:b/>
          <w:bCs/>
          <w:i/>
          <w:iCs/>
        </w:rPr>
        <w:t>s</w:t>
      </w:r>
      <w:r w:rsidR="00A1779D" w:rsidRPr="00A1779D">
        <w:rPr>
          <w:b/>
          <w:bCs/>
          <w:i/>
          <w:iCs/>
        </w:rPr>
        <w:t>tation is transitory with a typical duration of a few minutes.</w:t>
      </w:r>
      <w:r w:rsidRPr="0093107E">
        <w:rPr>
          <w:b/>
          <w:bCs/>
          <w:i/>
          <w:iCs/>
        </w:rPr>
        <w:fldChar w:fldCharType="end"/>
      </w:r>
    </w:p>
    <w:p w14:paraId="4077F280" w14:textId="5B1E99A5" w:rsidR="004D44CB" w:rsidRPr="0093107E" w:rsidRDefault="004D44CB" w:rsidP="0093107E">
      <w:pPr>
        <w:pStyle w:val="Caption"/>
        <w:rPr>
          <w:b/>
          <w:bCs/>
          <w:i w:val="0"/>
          <w:iCs w:val="0"/>
          <w:color w:val="auto"/>
          <w:sz w:val="22"/>
          <w:szCs w:val="22"/>
        </w:rPr>
      </w:pPr>
      <w:r w:rsidRPr="008C2E66">
        <w:rPr>
          <w:b/>
          <w:bCs/>
          <w:i w:val="0"/>
          <w:iCs w:val="0"/>
          <w:color w:val="auto"/>
          <w:sz w:val="22"/>
          <w:szCs w:val="22"/>
        </w:rPr>
        <w:t xml:space="preserve">Proposal: </w:t>
      </w:r>
      <w:r>
        <w:rPr>
          <w:b/>
          <w:bCs/>
          <w:i w:val="0"/>
          <w:iCs w:val="0"/>
          <w:color w:val="auto"/>
          <w:sz w:val="22"/>
          <w:szCs w:val="22"/>
        </w:rPr>
        <w:t>RAN3 is requested to take the observations made in this contribution into account in their work on ‘</w:t>
      </w:r>
      <w:r w:rsidR="00864606" w:rsidRPr="0093107E">
        <w:rPr>
          <w:b/>
          <w:bCs/>
          <w:i w:val="0"/>
          <w:iCs w:val="0"/>
          <w:color w:val="auto"/>
          <w:sz w:val="22"/>
          <w:szCs w:val="22"/>
        </w:rPr>
        <w:t>Support of regenerative payload</w:t>
      </w:r>
      <w:r>
        <w:rPr>
          <w:b/>
          <w:bCs/>
          <w:i w:val="0"/>
          <w:iCs w:val="0"/>
          <w:color w:val="auto"/>
          <w:sz w:val="22"/>
          <w:szCs w:val="22"/>
        </w:rPr>
        <w:t>’.</w:t>
      </w:r>
    </w:p>
    <w:p w14:paraId="2D931E28" w14:textId="60453181" w:rsidR="00800125" w:rsidRPr="00793E22" w:rsidRDefault="00800125" w:rsidP="00793E22">
      <w:pPr>
        <w:pStyle w:val="Heading1"/>
        <w:pBdr>
          <w:top w:val="single" w:sz="12" w:space="3" w:color="auto"/>
        </w:pBdr>
        <w:tabs>
          <w:tab w:val="clear" w:pos="432"/>
        </w:tabs>
        <w:overflowPunct w:val="0"/>
        <w:autoSpaceDE w:val="0"/>
        <w:autoSpaceDN w:val="0"/>
        <w:adjustRightInd w:val="0"/>
        <w:spacing w:after="180" w:line="240" w:lineRule="auto"/>
        <w:ind w:left="0" w:firstLine="0"/>
        <w:textAlignment w:val="baseline"/>
        <w:rPr>
          <w:rFonts w:ascii="Arial" w:eastAsia="Times New Roman" w:hAnsi="Arial" w:cs="Times New Roman"/>
          <w:color w:val="auto"/>
          <w:kern w:val="0"/>
          <w:sz w:val="36"/>
          <w:szCs w:val="20"/>
          <w:lang w:eastAsia="ja-JP"/>
          <w14:ligatures w14:val="none"/>
        </w:rPr>
      </w:pPr>
      <w:r w:rsidRPr="00793E22">
        <w:rPr>
          <w:rFonts w:ascii="Arial" w:eastAsia="Times New Roman" w:hAnsi="Arial" w:cs="Times New Roman"/>
          <w:color w:val="auto"/>
          <w:kern w:val="0"/>
          <w:sz w:val="36"/>
          <w:szCs w:val="20"/>
          <w:lang w:eastAsia="ja-JP"/>
          <w14:ligatures w14:val="none"/>
        </w:rPr>
        <w:t>References</w:t>
      </w:r>
    </w:p>
    <w:p w14:paraId="1B778890" w14:textId="27763944" w:rsidR="00BF0A5D" w:rsidRDefault="00BF0A5D" w:rsidP="004925D1">
      <w:r>
        <w:t xml:space="preserve">[1] </w:t>
      </w:r>
      <w:r w:rsidR="00AA3AAE" w:rsidRPr="00AA3AAE">
        <w:t>RP-241667</w:t>
      </w:r>
      <w:r w:rsidR="00C51066" w:rsidRPr="00F81058">
        <w:rPr>
          <w:i/>
          <w:iCs/>
        </w:rPr>
        <w:t xml:space="preserve"> </w:t>
      </w:r>
      <w:r w:rsidR="00C51066" w:rsidRPr="00A71F66">
        <w:t>Revised WID: Non-Terrestrial Networks (NTN) for NR Phase 3</w:t>
      </w:r>
      <w:r w:rsidR="00C51066">
        <w:t xml:space="preserve"> </w:t>
      </w:r>
      <w:r w:rsidR="00AA3AAE">
        <w:t xml:space="preserve">(Rel-19) </w:t>
      </w:r>
      <w:r w:rsidR="00C51066">
        <w:t xml:space="preserve">- RAN#104 - Shanghai </w:t>
      </w:r>
    </w:p>
    <w:p w14:paraId="2709BE82" w14:textId="46344333" w:rsidR="00A71F66" w:rsidRDefault="00A71F66" w:rsidP="004925D1">
      <w:r>
        <w:t xml:space="preserve">[2] </w:t>
      </w:r>
      <w:r w:rsidR="008B3436">
        <w:t xml:space="preserve">3GPP </w:t>
      </w:r>
      <w:r>
        <w:t xml:space="preserve">TS 38.300 </w:t>
      </w:r>
      <w:r w:rsidRPr="00A71F66">
        <w:t>NR; NR and NG-RAN Overall description; Stage-2</w:t>
      </w:r>
      <w:r>
        <w:t>, v.18.2.0</w:t>
      </w:r>
    </w:p>
    <w:p w14:paraId="30D5B496" w14:textId="465F8BEF" w:rsidR="00EC4F0A" w:rsidRDefault="008B3436" w:rsidP="006D0684">
      <w:r>
        <w:t xml:space="preserve">[3] </w:t>
      </w:r>
      <w:r w:rsidR="006D0684" w:rsidRPr="0008437D">
        <w:t>R1-2106776</w:t>
      </w:r>
      <w:r w:rsidR="006D0684">
        <w:t xml:space="preserve"> </w:t>
      </w:r>
      <w:r w:rsidR="006D0684" w:rsidRPr="006D0684">
        <w:t>On LEO satellite flyover timing and discontinuous coverage</w:t>
      </w:r>
      <w:r w:rsidR="006D0684">
        <w:t>, Eutelsat,</w:t>
      </w:r>
      <w:r w:rsidR="00EC4F0A">
        <w:t xml:space="preserve"> </w:t>
      </w:r>
      <w:r w:rsidR="006D0684">
        <w:t>RAN WG1 Meeting #106-e</w:t>
      </w:r>
    </w:p>
    <w:p w14:paraId="3AADE764" w14:textId="77777777" w:rsidR="004925D1" w:rsidRPr="00800125" w:rsidRDefault="004925D1" w:rsidP="004925D1"/>
    <w:sectPr w:rsidR="004925D1" w:rsidRPr="0080012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02603" w14:textId="77777777" w:rsidR="008A0279" w:rsidRDefault="008A0279" w:rsidP="00716750">
      <w:pPr>
        <w:spacing w:after="0" w:line="240" w:lineRule="auto"/>
      </w:pPr>
      <w:r>
        <w:separator/>
      </w:r>
    </w:p>
    <w:p w14:paraId="69BF1BC0" w14:textId="77777777" w:rsidR="008A0279" w:rsidRDefault="008A0279"/>
  </w:endnote>
  <w:endnote w:type="continuationSeparator" w:id="0">
    <w:p w14:paraId="6E5AF489" w14:textId="77777777" w:rsidR="008A0279" w:rsidRDefault="008A0279" w:rsidP="00716750">
      <w:pPr>
        <w:spacing w:after="0" w:line="240" w:lineRule="auto"/>
      </w:pPr>
      <w:r>
        <w:continuationSeparator/>
      </w:r>
    </w:p>
    <w:p w14:paraId="3264247B" w14:textId="77777777" w:rsidR="008A0279" w:rsidRDefault="008A0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2894690"/>
      <w:docPartObj>
        <w:docPartGallery w:val="Page Numbers (Bottom of Page)"/>
        <w:docPartUnique/>
      </w:docPartObj>
    </w:sdtPr>
    <w:sdtContent>
      <w:sdt>
        <w:sdtPr>
          <w:id w:val="1728636285"/>
          <w:docPartObj>
            <w:docPartGallery w:val="Page Numbers (Top of Page)"/>
            <w:docPartUnique/>
          </w:docPartObj>
        </w:sdtPr>
        <w:sdtContent>
          <w:p w14:paraId="23EEB448" w14:textId="6A8B2057" w:rsidR="00716750" w:rsidRDefault="007167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DC0B635" w14:textId="77777777" w:rsidR="00716750" w:rsidRDefault="00716750">
    <w:pPr>
      <w:pStyle w:val="Footer"/>
    </w:pPr>
  </w:p>
  <w:p w14:paraId="5E3A0182" w14:textId="77777777" w:rsidR="002A635B" w:rsidRDefault="002A63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C203F" w14:textId="77777777" w:rsidR="008A0279" w:rsidRDefault="008A0279" w:rsidP="00716750">
      <w:pPr>
        <w:spacing w:after="0" w:line="240" w:lineRule="auto"/>
      </w:pPr>
      <w:r>
        <w:separator/>
      </w:r>
    </w:p>
    <w:p w14:paraId="26BE0F25" w14:textId="77777777" w:rsidR="008A0279" w:rsidRDefault="008A0279"/>
  </w:footnote>
  <w:footnote w:type="continuationSeparator" w:id="0">
    <w:p w14:paraId="1722AA13" w14:textId="77777777" w:rsidR="008A0279" w:rsidRDefault="008A0279" w:rsidP="00716750">
      <w:pPr>
        <w:spacing w:after="0" w:line="240" w:lineRule="auto"/>
      </w:pPr>
      <w:r>
        <w:continuationSeparator/>
      </w:r>
    </w:p>
    <w:p w14:paraId="27E36036" w14:textId="77777777" w:rsidR="008A0279" w:rsidRDefault="008A02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AB16BC"/>
    <w:multiLevelType w:val="multilevel"/>
    <w:tmpl w:val="31445F4C"/>
    <w:lvl w:ilvl="0">
      <w:start w:val="1"/>
      <w:numFmt w:val="decimal"/>
      <w:pStyle w:val="Heading1"/>
      <w:lvlText w:val="%1"/>
      <w:lvlJc w:val="left"/>
      <w:pPr>
        <w:tabs>
          <w:tab w:val="num" w:pos="432"/>
        </w:tabs>
        <w:ind w:left="431" w:hanging="431"/>
      </w:pPr>
      <w:rPr>
        <w:rFonts w:hint="default"/>
      </w:rPr>
    </w:lvl>
    <w:lvl w:ilvl="1">
      <w:start w:val="1"/>
      <w:numFmt w:val="decimal"/>
      <w:pStyle w:val="Heading2"/>
      <w:lvlText w:val="%1.%2"/>
      <w:lvlJc w:val="left"/>
      <w:pPr>
        <w:tabs>
          <w:tab w:val="num" w:pos="5819"/>
        </w:tabs>
        <w:ind w:left="5818" w:hanging="431"/>
      </w:pPr>
      <w:rPr>
        <w:rFonts w:hint="default"/>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ascii="Arial" w:hAnsi="Arial" w:cs="Arial" w:hint="default"/>
        <w:sz w:val="18"/>
        <w:szCs w:val="18"/>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1" w15:restartNumberingAfterBreak="0">
    <w:nsid w:val="0EBC0501"/>
    <w:multiLevelType w:val="hybridMultilevel"/>
    <w:tmpl w:val="6706C6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2A4528"/>
    <w:multiLevelType w:val="hybridMultilevel"/>
    <w:tmpl w:val="9424BA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C29E6"/>
    <w:multiLevelType w:val="hybridMultilevel"/>
    <w:tmpl w:val="108C10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04A5C"/>
    <w:multiLevelType w:val="multilevel"/>
    <w:tmpl w:val="E30AA050"/>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A05168"/>
    <w:multiLevelType w:val="hybridMultilevel"/>
    <w:tmpl w:val="8780A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8051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D25D0D"/>
    <w:multiLevelType w:val="multilevel"/>
    <w:tmpl w:val="11AC5282"/>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C6561BB"/>
    <w:multiLevelType w:val="hybridMultilevel"/>
    <w:tmpl w:val="24D68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9D74D2"/>
    <w:multiLevelType w:val="multilevel"/>
    <w:tmpl w:val="E30AA050"/>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9041F7"/>
    <w:multiLevelType w:val="multilevel"/>
    <w:tmpl w:val="88F830F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FE433A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978821">
    <w:abstractNumId w:val="4"/>
  </w:num>
  <w:num w:numId="2" w16cid:durableId="1263995453">
    <w:abstractNumId w:val="11"/>
  </w:num>
  <w:num w:numId="3" w16cid:durableId="573396330">
    <w:abstractNumId w:val="0"/>
  </w:num>
  <w:num w:numId="4" w16cid:durableId="308168302">
    <w:abstractNumId w:val="3"/>
  </w:num>
  <w:num w:numId="5" w16cid:durableId="1657762738">
    <w:abstractNumId w:val="6"/>
  </w:num>
  <w:num w:numId="6" w16cid:durableId="610281746">
    <w:abstractNumId w:val="9"/>
  </w:num>
  <w:num w:numId="7" w16cid:durableId="1146045795">
    <w:abstractNumId w:val="5"/>
  </w:num>
  <w:num w:numId="8" w16cid:durableId="1527056174">
    <w:abstractNumId w:val="10"/>
  </w:num>
  <w:num w:numId="9" w16cid:durableId="8103195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162202">
    <w:abstractNumId w:val="1"/>
  </w:num>
  <w:num w:numId="11" w16cid:durableId="525216756">
    <w:abstractNumId w:val="2"/>
  </w:num>
  <w:num w:numId="12" w16cid:durableId="1379670831">
    <w:abstractNumId w:val="12"/>
  </w:num>
  <w:num w:numId="13" w16cid:durableId="1265725158">
    <w:abstractNumId w:val="0"/>
  </w:num>
  <w:num w:numId="14" w16cid:durableId="133259757">
    <w:abstractNumId w:val="0"/>
  </w:num>
  <w:num w:numId="15" w16cid:durableId="2096247622">
    <w:abstractNumId w:val="0"/>
  </w:num>
  <w:num w:numId="16" w16cid:durableId="7487270">
    <w:abstractNumId w:val="7"/>
  </w:num>
  <w:num w:numId="17" w16cid:durableId="17335788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F8F"/>
    <w:rsid w:val="00003058"/>
    <w:rsid w:val="00015DBA"/>
    <w:rsid w:val="00030FFD"/>
    <w:rsid w:val="0004584C"/>
    <w:rsid w:val="00052F2E"/>
    <w:rsid w:val="00065F47"/>
    <w:rsid w:val="000743F2"/>
    <w:rsid w:val="0008437D"/>
    <w:rsid w:val="000B16CA"/>
    <w:rsid w:val="000C588F"/>
    <w:rsid w:val="000D6977"/>
    <w:rsid w:val="000E5D68"/>
    <w:rsid w:val="000E617A"/>
    <w:rsid w:val="00124158"/>
    <w:rsid w:val="00124384"/>
    <w:rsid w:val="001314F6"/>
    <w:rsid w:val="0013649E"/>
    <w:rsid w:val="00150009"/>
    <w:rsid w:val="00153718"/>
    <w:rsid w:val="00167139"/>
    <w:rsid w:val="00177F4D"/>
    <w:rsid w:val="00182F5C"/>
    <w:rsid w:val="00184E7B"/>
    <w:rsid w:val="00186645"/>
    <w:rsid w:val="001A5732"/>
    <w:rsid w:val="001B4D95"/>
    <w:rsid w:val="001D6638"/>
    <w:rsid w:val="001E09E0"/>
    <w:rsid w:val="001E37A6"/>
    <w:rsid w:val="001E3C79"/>
    <w:rsid w:val="001E40AB"/>
    <w:rsid w:val="001F309C"/>
    <w:rsid w:val="001F4A4E"/>
    <w:rsid w:val="00214D7A"/>
    <w:rsid w:val="00232B12"/>
    <w:rsid w:val="002338B2"/>
    <w:rsid w:val="002445D2"/>
    <w:rsid w:val="0026210A"/>
    <w:rsid w:val="002A21CD"/>
    <w:rsid w:val="002A40A7"/>
    <w:rsid w:val="002A51E6"/>
    <w:rsid w:val="002A635B"/>
    <w:rsid w:val="002A69B8"/>
    <w:rsid w:val="002B014A"/>
    <w:rsid w:val="002B51AB"/>
    <w:rsid w:val="002D145D"/>
    <w:rsid w:val="002D716F"/>
    <w:rsid w:val="002E026B"/>
    <w:rsid w:val="002F08C9"/>
    <w:rsid w:val="002F1DEC"/>
    <w:rsid w:val="002F3B53"/>
    <w:rsid w:val="002F52D2"/>
    <w:rsid w:val="002F53C2"/>
    <w:rsid w:val="003252CF"/>
    <w:rsid w:val="0032664D"/>
    <w:rsid w:val="003465C3"/>
    <w:rsid w:val="003906A0"/>
    <w:rsid w:val="003A7A5F"/>
    <w:rsid w:val="003B5F69"/>
    <w:rsid w:val="003F43B9"/>
    <w:rsid w:val="0042270F"/>
    <w:rsid w:val="00432F37"/>
    <w:rsid w:val="0043492E"/>
    <w:rsid w:val="00437D2F"/>
    <w:rsid w:val="00440069"/>
    <w:rsid w:val="0047206D"/>
    <w:rsid w:val="0047310B"/>
    <w:rsid w:val="00475C7B"/>
    <w:rsid w:val="004925D1"/>
    <w:rsid w:val="0049748C"/>
    <w:rsid w:val="004B7742"/>
    <w:rsid w:val="004D0BEE"/>
    <w:rsid w:val="004D44CB"/>
    <w:rsid w:val="004E0CEB"/>
    <w:rsid w:val="004E2414"/>
    <w:rsid w:val="004F7FEE"/>
    <w:rsid w:val="00500DE5"/>
    <w:rsid w:val="0053725C"/>
    <w:rsid w:val="00563C5D"/>
    <w:rsid w:val="005844A9"/>
    <w:rsid w:val="005870E5"/>
    <w:rsid w:val="00590C79"/>
    <w:rsid w:val="005B44FE"/>
    <w:rsid w:val="005D2F30"/>
    <w:rsid w:val="005E51BA"/>
    <w:rsid w:val="005E5DF8"/>
    <w:rsid w:val="005F5666"/>
    <w:rsid w:val="00602585"/>
    <w:rsid w:val="00603847"/>
    <w:rsid w:val="0062797B"/>
    <w:rsid w:val="006338FB"/>
    <w:rsid w:val="00653E9A"/>
    <w:rsid w:val="006724CE"/>
    <w:rsid w:val="00677B7B"/>
    <w:rsid w:val="006841EA"/>
    <w:rsid w:val="00694E5D"/>
    <w:rsid w:val="006A2529"/>
    <w:rsid w:val="006B0B00"/>
    <w:rsid w:val="006B0FB0"/>
    <w:rsid w:val="006B516E"/>
    <w:rsid w:val="006C64B8"/>
    <w:rsid w:val="006D0684"/>
    <w:rsid w:val="006D49E3"/>
    <w:rsid w:val="006F0184"/>
    <w:rsid w:val="006F5859"/>
    <w:rsid w:val="0071316C"/>
    <w:rsid w:val="00716750"/>
    <w:rsid w:val="00716EDE"/>
    <w:rsid w:val="007256EE"/>
    <w:rsid w:val="00730DD5"/>
    <w:rsid w:val="007437D0"/>
    <w:rsid w:val="007548F7"/>
    <w:rsid w:val="00764592"/>
    <w:rsid w:val="007809D6"/>
    <w:rsid w:val="00790DC0"/>
    <w:rsid w:val="0079308F"/>
    <w:rsid w:val="00793E22"/>
    <w:rsid w:val="007C1B20"/>
    <w:rsid w:val="007D3DD1"/>
    <w:rsid w:val="007F3702"/>
    <w:rsid w:val="00800125"/>
    <w:rsid w:val="00803BA3"/>
    <w:rsid w:val="00827918"/>
    <w:rsid w:val="0083072F"/>
    <w:rsid w:val="008344FA"/>
    <w:rsid w:val="00837DF3"/>
    <w:rsid w:val="00841203"/>
    <w:rsid w:val="008417E4"/>
    <w:rsid w:val="008459FC"/>
    <w:rsid w:val="008519F5"/>
    <w:rsid w:val="00855028"/>
    <w:rsid w:val="00864606"/>
    <w:rsid w:val="008813FF"/>
    <w:rsid w:val="00885F07"/>
    <w:rsid w:val="00893C13"/>
    <w:rsid w:val="0089765C"/>
    <w:rsid w:val="008A0279"/>
    <w:rsid w:val="008B3436"/>
    <w:rsid w:val="008C3B50"/>
    <w:rsid w:val="008C4C5D"/>
    <w:rsid w:val="008E303C"/>
    <w:rsid w:val="008E4CB6"/>
    <w:rsid w:val="00922346"/>
    <w:rsid w:val="009270C5"/>
    <w:rsid w:val="0093107E"/>
    <w:rsid w:val="00933B2E"/>
    <w:rsid w:val="00953B17"/>
    <w:rsid w:val="00961D17"/>
    <w:rsid w:val="00962B7C"/>
    <w:rsid w:val="009803A1"/>
    <w:rsid w:val="00980B09"/>
    <w:rsid w:val="00991102"/>
    <w:rsid w:val="009A3D61"/>
    <w:rsid w:val="009A71D3"/>
    <w:rsid w:val="009B4045"/>
    <w:rsid w:val="009C23FC"/>
    <w:rsid w:val="009E3822"/>
    <w:rsid w:val="009E6F18"/>
    <w:rsid w:val="00A02087"/>
    <w:rsid w:val="00A1779D"/>
    <w:rsid w:val="00A20127"/>
    <w:rsid w:val="00A261F4"/>
    <w:rsid w:val="00A33BCB"/>
    <w:rsid w:val="00A34B21"/>
    <w:rsid w:val="00A354C0"/>
    <w:rsid w:val="00A46F43"/>
    <w:rsid w:val="00A555EF"/>
    <w:rsid w:val="00A6570F"/>
    <w:rsid w:val="00A71D6B"/>
    <w:rsid w:val="00A71F66"/>
    <w:rsid w:val="00A9485C"/>
    <w:rsid w:val="00AA3AAE"/>
    <w:rsid w:val="00AD403C"/>
    <w:rsid w:val="00AD78B3"/>
    <w:rsid w:val="00AE66C8"/>
    <w:rsid w:val="00AF3D4A"/>
    <w:rsid w:val="00AF6B45"/>
    <w:rsid w:val="00B26B57"/>
    <w:rsid w:val="00B53E02"/>
    <w:rsid w:val="00B61B8C"/>
    <w:rsid w:val="00B80455"/>
    <w:rsid w:val="00B83801"/>
    <w:rsid w:val="00B91B14"/>
    <w:rsid w:val="00BC0EC5"/>
    <w:rsid w:val="00BC5F92"/>
    <w:rsid w:val="00BD5244"/>
    <w:rsid w:val="00BE2EB4"/>
    <w:rsid w:val="00BE56AE"/>
    <w:rsid w:val="00BF0A5D"/>
    <w:rsid w:val="00BF1BB3"/>
    <w:rsid w:val="00BF3B1E"/>
    <w:rsid w:val="00BF49AA"/>
    <w:rsid w:val="00BF6BB7"/>
    <w:rsid w:val="00C06C01"/>
    <w:rsid w:val="00C15E37"/>
    <w:rsid w:val="00C22593"/>
    <w:rsid w:val="00C349A8"/>
    <w:rsid w:val="00C424DA"/>
    <w:rsid w:val="00C50CD8"/>
    <w:rsid w:val="00C51066"/>
    <w:rsid w:val="00C622AA"/>
    <w:rsid w:val="00C70896"/>
    <w:rsid w:val="00C7777E"/>
    <w:rsid w:val="00C813AB"/>
    <w:rsid w:val="00C83D2E"/>
    <w:rsid w:val="00CA0262"/>
    <w:rsid w:val="00CA52D1"/>
    <w:rsid w:val="00CB3ED0"/>
    <w:rsid w:val="00CD145E"/>
    <w:rsid w:val="00CD55FD"/>
    <w:rsid w:val="00CE3B20"/>
    <w:rsid w:val="00D024B5"/>
    <w:rsid w:val="00D4157D"/>
    <w:rsid w:val="00D4780D"/>
    <w:rsid w:val="00D63868"/>
    <w:rsid w:val="00D63F8F"/>
    <w:rsid w:val="00D657A1"/>
    <w:rsid w:val="00D74BF2"/>
    <w:rsid w:val="00D77274"/>
    <w:rsid w:val="00D81CB3"/>
    <w:rsid w:val="00D85CDB"/>
    <w:rsid w:val="00D87DE2"/>
    <w:rsid w:val="00DA3FEE"/>
    <w:rsid w:val="00DA6CFF"/>
    <w:rsid w:val="00DB4F8B"/>
    <w:rsid w:val="00DC5494"/>
    <w:rsid w:val="00DD18B3"/>
    <w:rsid w:val="00DE6B37"/>
    <w:rsid w:val="00DF048D"/>
    <w:rsid w:val="00DF51C8"/>
    <w:rsid w:val="00E030B0"/>
    <w:rsid w:val="00E15B48"/>
    <w:rsid w:val="00E21797"/>
    <w:rsid w:val="00E50EE1"/>
    <w:rsid w:val="00E57EE2"/>
    <w:rsid w:val="00E63736"/>
    <w:rsid w:val="00E731E3"/>
    <w:rsid w:val="00E86440"/>
    <w:rsid w:val="00E912C8"/>
    <w:rsid w:val="00E92D17"/>
    <w:rsid w:val="00EB1977"/>
    <w:rsid w:val="00EC1BBC"/>
    <w:rsid w:val="00EC4F0A"/>
    <w:rsid w:val="00ED1C24"/>
    <w:rsid w:val="00ED2238"/>
    <w:rsid w:val="00EF5A8D"/>
    <w:rsid w:val="00F0014B"/>
    <w:rsid w:val="00F003ED"/>
    <w:rsid w:val="00F13A27"/>
    <w:rsid w:val="00F20AC1"/>
    <w:rsid w:val="00F349FF"/>
    <w:rsid w:val="00F37D23"/>
    <w:rsid w:val="00F43A7A"/>
    <w:rsid w:val="00F51C2E"/>
    <w:rsid w:val="00F916C6"/>
    <w:rsid w:val="00FA1D48"/>
    <w:rsid w:val="00FA3091"/>
    <w:rsid w:val="00FA4BC1"/>
    <w:rsid w:val="00FA686E"/>
    <w:rsid w:val="00FA7BB0"/>
    <w:rsid w:val="00FE14F3"/>
    <w:rsid w:val="00FF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770FA"/>
  <w15:chartTrackingRefBased/>
  <w15:docId w15:val="{D48221B0-91A5-4E8C-AF69-9849BE5E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645"/>
  </w:style>
  <w:style w:type="paragraph" w:styleId="Heading1">
    <w:name w:val="heading 1"/>
    <w:basedOn w:val="Normal"/>
    <w:next w:val="Normal"/>
    <w:link w:val="Heading1Char"/>
    <w:qFormat/>
    <w:rsid w:val="0080012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A686E"/>
    <w:pPr>
      <w:keepNext/>
      <w:keepLines/>
      <w:numPr>
        <w:ilvl w:val="1"/>
        <w:numId w:val="3"/>
      </w:numPr>
      <w:tabs>
        <w:tab w:val="clear" w:pos="5819"/>
        <w:tab w:val="num" w:pos="858"/>
        <w:tab w:val="num" w:pos="7097"/>
      </w:tabs>
      <w:spacing w:before="40" w:after="120"/>
      <w:ind w:left="431"/>
      <w:outlineLvl w:val="1"/>
    </w:pPr>
    <w:rPr>
      <w:rFonts w:eastAsiaTheme="majorEastAsia" w:cstheme="majorBidi"/>
      <w:sz w:val="26"/>
      <w:szCs w:val="26"/>
    </w:rPr>
  </w:style>
  <w:style w:type="paragraph" w:styleId="Heading3">
    <w:name w:val="heading 3"/>
    <w:basedOn w:val="Normal"/>
    <w:next w:val="Normal"/>
    <w:link w:val="Heading3Char"/>
    <w:uiPriority w:val="9"/>
    <w:semiHidden/>
    <w:unhideWhenUsed/>
    <w:qFormat/>
    <w:rsid w:val="00E030B0"/>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030B0"/>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30B0"/>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030B0"/>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030B0"/>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030B0"/>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030B0"/>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694E5D"/>
    <w:pPr>
      <w:spacing w:after="200" w:line="240" w:lineRule="auto"/>
    </w:pPr>
    <w:rPr>
      <w:i/>
      <w:iCs/>
      <w:color w:val="44546A" w:themeColor="text2"/>
      <w:sz w:val="18"/>
      <w:szCs w:val="18"/>
    </w:rPr>
  </w:style>
  <w:style w:type="character" w:customStyle="1" w:styleId="Heading1Char">
    <w:name w:val="Heading 1 Char"/>
    <w:basedOn w:val="DefaultParagraphFont"/>
    <w:link w:val="Heading1"/>
    <w:rsid w:val="0080012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A686E"/>
    <w:rPr>
      <w:rFonts w:eastAsiaTheme="majorEastAsia" w:cstheme="majorBidi"/>
      <w:sz w:val="26"/>
      <w:szCs w:val="26"/>
    </w:rPr>
  </w:style>
  <w:style w:type="character" w:customStyle="1" w:styleId="Heading3Char">
    <w:name w:val="Heading 3 Char"/>
    <w:basedOn w:val="DefaultParagraphFont"/>
    <w:link w:val="Heading3"/>
    <w:uiPriority w:val="9"/>
    <w:semiHidden/>
    <w:rsid w:val="00E030B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030B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030B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030B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030B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030B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030B0"/>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7167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6750"/>
  </w:style>
  <w:style w:type="paragraph" w:styleId="Footer">
    <w:name w:val="footer"/>
    <w:basedOn w:val="Normal"/>
    <w:link w:val="FooterChar"/>
    <w:uiPriority w:val="99"/>
    <w:unhideWhenUsed/>
    <w:rsid w:val="007167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6750"/>
  </w:style>
  <w:style w:type="paragraph" w:styleId="ListParagraph">
    <w:name w:val="List Paragraph"/>
    <w:basedOn w:val="Normal"/>
    <w:uiPriority w:val="34"/>
    <w:qFormat/>
    <w:rsid w:val="006B516E"/>
    <w:pPr>
      <w:ind w:left="720"/>
      <w:contextualSpacing/>
    </w:pPr>
  </w:style>
  <w:style w:type="character" w:styleId="PlaceholderText">
    <w:name w:val="Placeholder Text"/>
    <w:basedOn w:val="DefaultParagraphFont"/>
    <w:uiPriority w:val="99"/>
    <w:semiHidden/>
    <w:rsid w:val="0083072F"/>
    <w:rPr>
      <w:color w:val="666666"/>
    </w:rPr>
  </w:style>
  <w:style w:type="paragraph" w:customStyle="1" w:styleId="3GPPHeader">
    <w:name w:val="3GPP_Header"/>
    <w:basedOn w:val="BodyText"/>
    <w:locked/>
    <w:rsid w:val="00A46F43"/>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A46F43"/>
    <w:pPr>
      <w:spacing w:after="120"/>
    </w:pPr>
  </w:style>
  <w:style w:type="character" w:customStyle="1" w:styleId="BodyTextChar">
    <w:name w:val="Body Text Char"/>
    <w:basedOn w:val="DefaultParagraphFont"/>
    <w:link w:val="BodyText"/>
    <w:uiPriority w:val="99"/>
    <w:semiHidden/>
    <w:rsid w:val="00A46F43"/>
  </w:style>
  <w:style w:type="character" w:styleId="Hyperlink">
    <w:name w:val="Hyperlink"/>
    <w:basedOn w:val="DefaultParagraphFont"/>
    <w:uiPriority w:val="99"/>
    <w:unhideWhenUsed/>
    <w:rsid w:val="004925D1"/>
    <w:rPr>
      <w:color w:val="0563C1" w:themeColor="hyperlink"/>
      <w:u w:val="single"/>
    </w:rPr>
  </w:style>
  <w:style w:type="character" w:styleId="UnresolvedMention">
    <w:name w:val="Unresolved Mention"/>
    <w:basedOn w:val="DefaultParagraphFont"/>
    <w:uiPriority w:val="99"/>
    <w:semiHidden/>
    <w:unhideWhenUsed/>
    <w:rsid w:val="004925D1"/>
    <w:rPr>
      <w:color w:val="605E5C"/>
      <w:shd w:val="clear" w:color="auto" w:fill="E1DFDD"/>
    </w:rPr>
  </w:style>
  <w:style w:type="paragraph" w:styleId="FootnoteText">
    <w:name w:val="footnote text"/>
    <w:basedOn w:val="Normal"/>
    <w:link w:val="FootnoteTextChar"/>
    <w:uiPriority w:val="99"/>
    <w:semiHidden/>
    <w:unhideWhenUsed/>
    <w:rsid w:val="00893C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C13"/>
    <w:rPr>
      <w:sz w:val="20"/>
      <w:szCs w:val="20"/>
    </w:rPr>
  </w:style>
  <w:style w:type="character" w:styleId="FootnoteReference">
    <w:name w:val="footnote reference"/>
    <w:basedOn w:val="DefaultParagraphFont"/>
    <w:uiPriority w:val="99"/>
    <w:semiHidden/>
    <w:unhideWhenUsed/>
    <w:rsid w:val="00893C13"/>
    <w:rPr>
      <w:vertAlign w:val="superscript"/>
    </w:rPr>
  </w:style>
  <w:style w:type="character" w:styleId="CommentReference">
    <w:name w:val="annotation reference"/>
    <w:basedOn w:val="DefaultParagraphFont"/>
    <w:uiPriority w:val="99"/>
    <w:semiHidden/>
    <w:unhideWhenUsed/>
    <w:rsid w:val="0042270F"/>
    <w:rPr>
      <w:sz w:val="16"/>
      <w:szCs w:val="16"/>
    </w:rPr>
  </w:style>
  <w:style w:type="paragraph" w:styleId="CommentText">
    <w:name w:val="annotation text"/>
    <w:basedOn w:val="Normal"/>
    <w:link w:val="CommentTextChar"/>
    <w:uiPriority w:val="99"/>
    <w:unhideWhenUsed/>
    <w:rsid w:val="0042270F"/>
    <w:pPr>
      <w:spacing w:line="240" w:lineRule="auto"/>
    </w:pPr>
    <w:rPr>
      <w:sz w:val="20"/>
      <w:szCs w:val="20"/>
    </w:rPr>
  </w:style>
  <w:style w:type="character" w:customStyle="1" w:styleId="CommentTextChar">
    <w:name w:val="Comment Text Char"/>
    <w:basedOn w:val="DefaultParagraphFont"/>
    <w:link w:val="CommentText"/>
    <w:uiPriority w:val="99"/>
    <w:rsid w:val="0042270F"/>
    <w:rPr>
      <w:sz w:val="20"/>
      <w:szCs w:val="20"/>
    </w:rPr>
  </w:style>
  <w:style w:type="paragraph" w:styleId="CommentSubject">
    <w:name w:val="annotation subject"/>
    <w:basedOn w:val="CommentText"/>
    <w:next w:val="CommentText"/>
    <w:link w:val="CommentSubjectChar"/>
    <w:uiPriority w:val="99"/>
    <w:semiHidden/>
    <w:unhideWhenUsed/>
    <w:rsid w:val="0042270F"/>
    <w:rPr>
      <w:b/>
      <w:bCs/>
    </w:rPr>
  </w:style>
  <w:style w:type="character" w:customStyle="1" w:styleId="CommentSubjectChar">
    <w:name w:val="Comment Subject Char"/>
    <w:basedOn w:val="CommentTextChar"/>
    <w:link w:val="CommentSubject"/>
    <w:uiPriority w:val="99"/>
    <w:semiHidden/>
    <w:rsid w:val="0042270F"/>
    <w:rPr>
      <w:b/>
      <w:bCs/>
      <w:sz w:val="20"/>
      <w:szCs w:val="20"/>
    </w:rPr>
  </w:style>
  <w:style w:type="paragraph" w:styleId="Revision">
    <w:name w:val="Revision"/>
    <w:hidden/>
    <w:uiPriority w:val="99"/>
    <w:semiHidden/>
    <w:rsid w:val="00C15E37"/>
    <w:pPr>
      <w:spacing w:after="0" w:line="240" w:lineRule="auto"/>
    </w:pPr>
  </w:style>
  <w:style w:type="paragraph" w:styleId="EndnoteText">
    <w:name w:val="endnote text"/>
    <w:basedOn w:val="Normal"/>
    <w:link w:val="EndnoteTextChar"/>
    <w:uiPriority w:val="99"/>
    <w:semiHidden/>
    <w:unhideWhenUsed/>
    <w:rsid w:val="00A71F6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71F66"/>
    <w:rPr>
      <w:sz w:val="20"/>
      <w:szCs w:val="20"/>
    </w:rPr>
  </w:style>
  <w:style w:type="character" w:styleId="EndnoteReference">
    <w:name w:val="endnote reference"/>
    <w:basedOn w:val="DefaultParagraphFont"/>
    <w:uiPriority w:val="99"/>
    <w:semiHidden/>
    <w:unhideWhenUsed/>
    <w:rsid w:val="00A71F66"/>
    <w:rPr>
      <w:vertAlign w:val="superscript"/>
    </w:rPr>
  </w:style>
  <w:style w:type="paragraph" w:styleId="NoSpacing">
    <w:name w:val="No Spacing"/>
    <w:uiPriority w:val="1"/>
    <w:qFormat/>
    <w:rsid w:val="00052F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994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99259-E51A-4E49-A485-F525AAF2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2011</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Rene Faurie</cp:lastModifiedBy>
  <cp:revision>5</cp:revision>
  <dcterms:created xsi:type="dcterms:W3CDTF">2024-08-08T23:37:00Z</dcterms:created>
  <dcterms:modified xsi:type="dcterms:W3CDTF">2024-08-09T00:05:00Z</dcterms:modified>
</cp:coreProperties>
</file>